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19" w:rsidRPr="00A85219" w:rsidRDefault="00A85219" w:rsidP="005F5485">
      <w:pPr>
        <w:tabs>
          <w:tab w:val="left" w:pos="3555"/>
          <w:tab w:val="right" w:pos="10186"/>
        </w:tabs>
        <w:jc w:val="right"/>
      </w:pPr>
      <w:r w:rsidRPr="00A85219">
        <w:t>Приложение 3</w:t>
      </w:r>
      <w:r w:rsidR="005F5485" w:rsidRPr="00A85219">
        <w:t xml:space="preserve">                                            </w:t>
      </w:r>
    </w:p>
    <w:p w:rsidR="00AC3DAD" w:rsidRDefault="005F5485" w:rsidP="00AC3DAD">
      <w:pPr>
        <w:jc w:val="right"/>
      </w:pPr>
      <w:r w:rsidRPr="00A85219">
        <w:t xml:space="preserve"> </w:t>
      </w:r>
      <w:r w:rsidR="00AC3DAD">
        <w:t>к  решению</w:t>
      </w:r>
    </w:p>
    <w:p w:rsidR="00AC3DAD" w:rsidRDefault="00AC3DAD" w:rsidP="00AC3DAD">
      <w:pPr>
        <w:jc w:val="right"/>
      </w:pPr>
      <w:r>
        <w:t>Совета депутатов Ленинского сельского поселения</w:t>
      </w:r>
    </w:p>
    <w:p w:rsidR="00AC3DAD" w:rsidRDefault="00AC3DAD" w:rsidP="00AC3DAD">
      <w:pPr>
        <w:jc w:val="right"/>
      </w:pPr>
      <w:r>
        <w:t>«О бюджете Ленинского сельского поселения на 2018 год и на плановый период 2019 и 2020 годы»</w:t>
      </w:r>
    </w:p>
    <w:p w:rsidR="00AC3DAD" w:rsidRPr="00AC3DAD" w:rsidRDefault="009E71D0" w:rsidP="00AC3DAD">
      <w:pPr>
        <w:jc w:val="right"/>
      </w:pPr>
      <w:r>
        <w:t>от 29.12.2017 г. № 192/160</w:t>
      </w:r>
      <w:r w:rsidR="00A85219" w:rsidRPr="00A85219">
        <w:t xml:space="preserve">                                                   </w:t>
      </w:r>
    </w:p>
    <w:p w:rsidR="00F579B3" w:rsidRPr="00FC1814" w:rsidRDefault="00F579B3" w:rsidP="00A85219">
      <w:pPr>
        <w:tabs>
          <w:tab w:val="left" w:pos="3555"/>
          <w:tab w:val="right" w:pos="10186"/>
        </w:tabs>
        <w:jc w:val="right"/>
        <w:rPr>
          <w:b/>
          <w:sz w:val="22"/>
          <w:szCs w:val="22"/>
        </w:rPr>
      </w:pPr>
      <w:r w:rsidRPr="00FC1814">
        <w:rPr>
          <w:b/>
        </w:rPr>
        <w:tab/>
      </w:r>
    </w:p>
    <w:p w:rsidR="00F47342" w:rsidRDefault="00190944" w:rsidP="00F47342">
      <w:pPr>
        <w:pStyle w:val="1"/>
        <w:jc w:val="center"/>
        <w:rPr>
          <w:b/>
          <w:sz w:val="22"/>
          <w:szCs w:val="22"/>
        </w:rPr>
      </w:pPr>
      <w:r>
        <w:rPr>
          <w:b/>
          <w:spacing w:val="6"/>
          <w:sz w:val="22"/>
          <w:szCs w:val="22"/>
        </w:rPr>
        <w:t>Прогноз п</w:t>
      </w:r>
      <w:r w:rsidR="00F579B3" w:rsidRPr="00EF25FD">
        <w:rPr>
          <w:b/>
          <w:spacing w:val="6"/>
          <w:sz w:val="22"/>
          <w:szCs w:val="22"/>
        </w:rPr>
        <w:t xml:space="preserve">оступления доходов в бюджет </w:t>
      </w:r>
      <w:r w:rsidR="00F579B3" w:rsidRPr="00EF25FD">
        <w:rPr>
          <w:b/>
          <w:sz w:val="22"/>
          <w:szCs w:val="22"/>
        </w:rPr>
        <w:t>Ленинского</w:t>
      </w:r>
      <w:r w:rsidR="00EA1B0C">
        <w:rPr>
          <w:b/>
          <w:sz w:val="22"/>
          <w:szCs w:val="22"/>
        </w:rPr>
        <w:t xml:space="preserve"> сельского поселения в 201</w:t>
      </w:r>
      <w:r w:rsidR="00AB6089">
        <w:rPr>
          <w:b/>
          <w:sz w:val="22"/>
          <w:szCs w:val="22"/>
        </w:rPr>
        <w:t>8</w:t>
      </w:r>
      <w:r w:rsidR="00F47342">
        <w:rPr>
          <w:b/>
          <w:sz w:val="22"/>
          <w:szCs w:val="22"/>
        </w:rPr>
        <w:t xml:space="preserve"> году</w:t>
      </w:r>
    </w:p>
    <w:p w:rsidR="00F47342" w:rsidRDefault="00F47342" w:rsidP="00F47342">
      <w:pPr>
        <w:shd w:val="clear" w:color="auto" w:fill="FFFFFF"/>
        <w:ind w:left="8971"/>
        <w:rPr>
          <w:sz w:val="16"/>
          <w:szCs w:val="16"/>
        </w:rPr>
      </w:pPr>
      <w:r>
        <w:rPr>
          <w:color w:val="000000"/>
          <w:spacing w:val="3"/>
          <w:sz w:val="16"/>
          <w:szCs w:val="16"/>
        </w:rPr>
        <w:t>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5"/>
        <w:gridCol w:w="5670"/>
        <w:gridCol w:w="1587"/>
      </w:tblGrid>
      <w:tr w:rsidR="00F47342" w:rsidTr="00F47342">
        <w:trPr>
          <w:trHeight w:hRule="exact" w:val="6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25"/>
                <w:sz w:val="16"/>
                <w:szCs w:val="16"/>
              </w:rPr>
              <w:t>Код БК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1843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spacing w:line="322" w:lineRule="exact"/>
              <w:ind w:left="-147" w:right="58"/>
              <w:jc w:val="center"/>
              <w:rPr>
                <w:color w:val="000000"/>
                <w:spacing w:val="5"/>
                <w:sz w:val="16"/>
                <w:szCs w:val="16"/>
              </w:rPr>
            </w:pPr>
            <w:r>
              <w:rPr>
                <w:color w:val="000000"/>
                <w:spacing w:val="5"/>
                <w:sz w:val="16"/>
                <w:szCs w:val="16"/>
              </w:rPr>
              <w:t>Сумма</w:t>
            </w:r>
          </w:p>
        </w:tc>
      </w:tr>
      <w:tr w:rsidR="00F47342" w:rsidTr="00F47342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1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pacing w:val="-4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90344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5364</w:t>
            </w:r>
            <w:r w:rsidR="00AB6089">
              <w:rPr>
                <w:b/>
                <w:color w:val="000000"/>
                <w:sz w:val="16"/>
                <w:szCs w:val="16"/>
              </w:rPr>
              <w:t>,4</w:t>
            </w:r>
          </w:p>
        </w:tc>
      </w:tr>
      <w:tr w:rsidR="00F47342" w:rsidTr="00F47342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1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pacing w:val="-4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="00AB6089">
              <w:rPr>
                <w:b/>
                <w:color w:val="000000"/>
                <w:sz w:val="16"/>
                <w:szCs w:val="16"/>
              </w:rPr>
              <w:t>436,0</w:t>
            </w:r>
          </w:p>
        </w:tc>
      </w:tr>
      <w:tr w:rsidR="00F47342" w:rsidTr="00F47342">
        <w:trPr>
          <w:trHeight w:hRule="exact" w:val="4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5"/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AB6089">
              <w:rPr>
                <w:color w:val="000000"/>
                <w:sz w:val="16"/>
                <w:szCs w:val="16"/>
              </w:rPr>
              <w:t>436,0</w:t>
            </w:r>
          </w:p>
        </w:tc>
      </w:tr>
      <w:tr w:rsidR="00F47342" w:rsidTr="00F47342">
        <w:trPr>
          <w:trHeight w:hRule="exact" w:val="4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5"/>
              <w:rPr>
                <w:b/>
                <w:color w:val="000000"/>
                <w:spacing w:val="-2"/>
                <w:sz w:val="16"/>
                <w:szCs w:val="16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Налоги  на 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2340,1</w:t>
            </w:r>
          </w:p>
        </w:tc>
      </w:tr>
      <w:tr w:rsidR="00F47342" w:rsidTr="00F47342">
        <w:trPr>
          <w:trHeight w:hRule="exact" w:val="5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Доходы от уплаты акцизов на дизельное топливо, зачисляемые  в консолидированные бюджеты  субъектов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774,6</w:t>
            </w:r>
          </w:p>
        </w:tc>
      </w:tr>
      <w:tr w:rsidR="00F47342" w:rsidTr="00F47342">
        <w:trPr>
          <w:trHeight w:hRule="exact" w:val="77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Доходы от уплаты акцизов на  моторные масла  для дизельных и (или) карбюраторных (инжекторных) двигателей, зачисляемые в консолидированные бюджеты  субъектов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</w:t>
            </w:r>
            <w:r w:rsidR="00AB6089">
              <w:rPr>
                <w:color w:val="000000"/>
                <w:sz w:val="16"/>
                <w:szCs w:val="16"/>
              </w:rPr>
              <w:t>7</w:t>
            </w:r>
          </w:p>
        </w:tc>
      </w:tr>
      <w:tr w:rsidR="00F47342" w:rsidTr="00F47342">
        <w:trPr>
          <w:trHeight w:hRule="exact" w:val="7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Доходы  от  уплаты акцизов на автомобильный бензин, производимый на территории  Российской Федерации , зачисляемые в консолидированные бюджеты субъектов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AB6089">
              <w:rPr>
                <w:color w:val="000000"/>
                <w:sz w:val="16"/>
                <w:szCs w:val="16"/>
              </w:rPr>
              <w:t>692,7</w:t>
            </w:r>
          </w:p>
        </w:tc>
      </w:tr>
      <w:tr w:rsidR="00F47342" w:rsidTr="00F47342">
        <w:trPr>
          <w:trHeight w:hRule="exact" w:val="71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Доходы от уплаты акцизов на  прямогонный  бензин, производимый  на территории  Российской Федерации, з зачисляемые в консолидированные бюджеты субъектов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-13</w:t>
            </w:r>
            <w:r w:rsidR="00AB6089">
              <w:rPr>
                <w:color w:val="000000"/>
                <w:sz w:val="16"/>
                <w:szCs w:val="16"/>
              </w:rPr>
              <w:t>3,9</w:t>
            </w:r>
          </w:p>
        </w:tc>
      </w:tr>
      <w:tr w:rsidR="00F47342" w:rsidTr="00F47342">
        <w:trPr>
          <w:trHeight w:hRule="exact" w:val="2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5"/>
              <w:rPr>
                <w:b/>
                <w:color w:val="000000"/>
                <w:spacing w:val="-2"/>
                <w:sz w:val="16"/>
                <w:szCs w:val="16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11,7</w:t>
            </w:r>
          </w:p>
        </w:tc>
      </w:tr>
      <w:tr w:rsidR="00F47342" w:rsidTr="00F47342">
        <w:trPr>
          <w:trHeight w:hRule="exact" w:val="2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</w:t>
            </w:r>
          </w:p>
        </w:tc>
      </w:tr>
      <w:tr w:rsidR="00F47342" w:rsidTr="00F47342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pacing w:val="-4"/>
                <w:sz w:val="16"/>
                <w:szCs w:val="16"/>
              </w:rPr>
              <w:t>Налоги на имущество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 w:rsidP="00AB6089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496,1</w:t>
            </w:r>
          </w:p>
        </w:tc>
      </w:tr>
      <w:tr w:rsidR="00F47342" w:rsidTr="00F47342">
        <w:trPr>
          <w:trHeight w:hRule="exact" w:val="2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F47342" w:rsidTr="00F47342">
        <w:trPr>
          <w:trHeight w:hRule="exact" w:val="2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182 106 06000 00 0000 110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425,2</w:t>
            </w:r>
          </w:p>
        </w:tc>
      </w:tr>
      <w:tr w:rsidR="00F47342" w:rsidTr="00F47342">
        <w:trPr>
          <w:trHeight w:hRule="exact" w:val="31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spacing w:line="245" w:lineRule="exact"/>
              <w:ind w:firstLine="5"/>
              <w:rPr>
                <w:b/>
                <w:color w:val="000000"/>
                <w:spacing w:val="5"/>
                <w:sz w:val="16"/>
                <w:szCs w:val="16"/>
              </w:rPr>
            </w:pPr>
            <w:r>
              <w:rPr>
                <w:b/>
                <w:color w:val="000000"/>
                <w:spacing w:val="5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17,</w:t>
            </w:r>
            <w:r w:rsidR="00AB6089"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F47342" w:rsidTr="00F47342">
        <w:trPr>
          <w:trHeight w:hRule="exact" w:val="9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957 1 08 04020 01 1000 110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spacing w:line="245" w:lineRule="exact"/>
              <w:ind w:firstLine="5"/>
              <w:rPr>
                <w:color w:val="000000"/>
                <w:spacing w:val="5"/>
                <w:sz w:val="16"/>
                <w:szCs w:val="16"/>
              </w:rPr>
            </w:pPr>
            <w:r>
              <w:rPr>
                <w:color w:val="000000"/>
                <w:spacing w:val="5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</w:t>
            </w:r>
            <w:r w:rsidR="00AB6089">
              <w:rPr>
                <w:color w:val="000000"/>
                <w:sz w:val="16"/>
                <w:szCs w:val="16"/>
              </w:rPr>
              <w:t>3</w:t>
            </w:r>
          </w:p>
        </w:tc>
      </w:tr>
      <w:tr w:rsidR="00F47342" w:rsidTr="00F47342">
        <w:trPr>
          <w:trHeight w:hRule="exact" w:val="5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spacing w:line="259" w:lineRule="exact"/>
              <w:rPr>
                <w:sz w:val="16"/>
                <w:szCs w:val="16"/>
              </w:rPr>
            </w:pPr>
            <w:r>
              <w:rPr>
                <w:b/>
                <w:color w:val="000000"/>
                <w:spacing w:val="1"/>
                <w:sz w:val="16"/>
                <w:szCs w:val="16"/>
              </w:rPr>
              <w:t xml:space="preserve">Доходы от использования имущества, находящегося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в </w:t>
            </w:r>
            <w:r>
              <w:rPr>
                <w:b/>
                <w:color w:val="000000"/>
                <w:sz w:val="16"/>
                <w:szCs w:val="16"/>
              </w:rPr>
              <w:t>государственной и муниципальной собственности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90344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  <w:r w:rsidR="00F47342">
              <w:rPr>
                <w:b/>
                <w:color w:val="000000"/>
                <w:sz w:val="16"/>
                <w:szCs w:val="16"/>
              </w:rPr>
              <w:t>,2</w:t>
            </w:r>
          </w:p>
        </w:tc>
      </w:tr>
      <w:tr w:rsidR="00F90344" w:rsidTr="00F47342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344" w:rsidRDefault="00F90344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957 1 11 05025 10 0000 120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344" w:rsidRPr="00087825" w:rsidRDefault="00F90344" w:rsidP="00F90344">
            <w:pPr>
              <w:rPr>
                <w:color w:val="000000"/>
                <w:sz w:val="16"/>
                <w:szCs w:val="16"/>
              </w:rPr>
            </w:pPr>
            <w:r w:rsidRPr="00087825">
              <w:rPr>
                <w:color w:val="000000"/>
                <w:sz w:val="16"/>
                <w:szCs w:val="16"/>
              </w:rPr>
              <w:t>Доходы,</w:t>
            </w:r>
            <w:r w:rsidR="00087825" w:rsidRPr="00087825">
              <w:rPr>
                <w:color w:val="000000"/>
                <w:sz w:val="16"/>
                <w:szCs w:val="16"/>
              </w:rPr>
              <w:t xml:space="preserve"> </w:t>
            </w:r>
            <w:r w:rsidRPr="00087825">
              <w:rPr>
                <w:color w:val="000000"/>
                <w:sz w:val="16"/>
                <w:szCs w:val="16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90344" w:rsidRDefault="00F90344">
            <w:pPr>
              <w:shd w:val="clear" w:color="auto" w:fill="FFFFFF"/>
              <w:spacing w:line="245" w:lineRule="exact"/>
              <w:ind w:firstLine="5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344" w:rsidRDefault="00F90344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</w:tr>
      <w:tr w:rsidR="00F47342" w:rsidTr="00F47342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957 1 11 05075 10 0000 120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spacing w:line="245" w:lineRule="exact"/>
              <w:ind w:firstLin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государственную  (муниципальную) казну (за исключением земельных участков)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CA7E87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AB6089" w:rsidTr="00F47342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6089" w:rsidRPr="00AB6089" w:rsidRDefault="00AB6089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AB6089">
              <w:rPr>
                <w:b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6089" w:rsidRPr="00AB6089" w:rsidRDefault="00AB6089">
            <w:pPr>
              <w:shd w:val="clear" w:color="auto" w:fill="FFFFFF"/>
              <w:spacing w:line="245" w:lineRule="exact"/>
              <w:ind w:firstLine="5"/>
              <w:rPr>
                <w:b/>
                <w:sz w:val="16"/>
                <w:szCs w:val="16"/>
              </w:rPr>
            </w:pPr>
            <w:r w:rsidRPr="00AB6089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6089" w:rsidRPr="00AB6089" w:rsidRDefault="00AB6089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 w:rsidRPr="00AB6089">
              <w:rPr>
                <w:b/>
                <w:color w:val="000000"/>
                <w:sz w:val="16"/>
                <w:szCs w:val="16"/>
              </w:rPr>
              <w:t>31,0</w:t>
            </w:r>
          </w:p>
        </w:tc>
      </w:tr>
      <w:tr w:rsidR="00AB6089" w:rsidTr="00F47342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6089" w:rsidRDefault="00AB6089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802 1 16 51040 02 0000 140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6089" w:rsidRDefault="00AB6089">
            <w:pPr>
              <w:shd w:val="clear" w:color="auto" w:fill="FFFFFF"/>
              <w:spacing w:line="245" w:lineRule="exact"/>
              <w:ind w:firstLin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 (штрафы),</w:t>
            </w:r>
            <w:r w:rsidR="000878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6089" w:rsidRDefault="00AB6089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</w:tr>
      <w:tr w:rsidR="00F47342" w:rsidTr="00F47342">
        <w:trPr>
          <w:trHeight w:hRule="exact" w:val="2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D1B67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5172,3</w:t>
            </w:r>
          </w:p>
        </w:tc>
      </w:tr>
      <w:tr w:rsidR="00CA7E87" w:rsidTr="003E08FE">
        <w:trPr>
          <w:trHeight w:hRule="exact" w:val="4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7E87" w:rsidRDefault="00CA7E87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7E87" w:rsidRPr="005C7567" w:rsidRDefault="00CA7E87">
            <w:pPr>
              <w:shd w:val="clear" w:color="auto" w:fill="FFFFFF"/>
              <w:rPr>
                <w:b/>
                <w:color w:val="000000"/>
                <w:spacing w:val="-2"/>
                <w:sz w:val="16"/>
                <w:szCs w:val="16"/>
              </w:rPr>
            </w:pPr>
            <w:r w:rsidRPr="005C7567"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 от других</w:t>
            </w:r>
            <w:r w:rsidR="003E08FE" w:rsidRPr="005C7567">
              <w:rPr>
                <w:b/>
                <w:color w:val="000000"/>
                <w:spacing w:val="-2"/>
                <w:sz w:val="16"/>
                <w:szCs w:val="16"/>
              </w:rPr>
              <w:t xml:space="preserve"> бюджетов  бюджетной системы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7E87" w:rsidRDefault="00FD1B67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5172,3</w:t>
            </w:r>
          </w:p>
        </w:tc>
      </w:tr>
      <w:tr w:rsidR="00F47342" w:rsidTr="00F47342">
        <w:trPr>
          <w:trHeight w:hRule="exact" w:val="50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000 2 02 01000 00 0000 151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Pr="005C7567" w:rsidRDefault="00F47342">
            <w:pPr>
              <w:shd w:val="clear" w:color="auto" w:fill="FFFFFF"/>
              <w:spacing w:line="254" w:lineRule="exact"/>
              <w:ind w:right="5" w:hanging="10"/>
              <w:rPr>
                <w:b/>
                <w:sz w:val="16"/>
                <w:szCs w:val="16"/>
              </w:rPr>
            </w:pPr>
            <w:r w:rsidRPr="005C7567">
              <w:rPr>
                <w:b/>
                <w:color w:val="000000"/>
                <w:spacing w:val="3"/>
                <w:sz w:val="16"/>
                <w:szCs w:val="16"/>
              </w:rPr>
              <w:t xml:space="preserve">Дотации бюджетам субъектов Российской Федерации </w:t>
            </w:r>
            <w:r w:rsidRPr="005C7567">
              <w:rPr>
                <w:b/>
                <w:color w:val="000000"/>
                <w:sz w:val="16"/>
                <w:szCs w:val="16"/>
              </w:rPr>
              <w:t>и муниципальных образований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2753,0</w:t>
            </w:r>
          </w:p>
        </w:tc>
      </w:tr>
      <w:tr w:rsidR="00F47342" w:rsidTr="00F47342">
        <w:trPr>
          <w:trHeight w:hRule="exact" w:val="50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957 2 02 15001 10 0000 151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spacing w:line="250" w:lineRule="exact"/>
              <w:ind w:right="10" w:hanging="5"/>
              <w:rPr>
                <w:sz w:val="16"/>
                <w:szCs w:val="16"/>
              </w:rPr>
            </w:pPr>
            <w:r>
              <w:rPr>
                <w:color w:val="000000"/>
                <w:spacing w:val="4"/>
                <w:sz w:val="16"/>
                <w:szCs w:val="16"/>
              </w:rPr>
              <w:t xml:space="preserve">Дотации бюджетам поселений на выравнивание уровня </w:t>
            </w:r>
            <w:r>
              <w:rPr>
                <w:color w:val="000000"/>
                <w:sz w:val="16"/>
                <w:szCs w:val="16"/>
              </w:rPr>
              <w:t>бюджетной обеспеченности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2753,0</w:t>
            </w:r>
          </w:p>
        </w:tc>
      </w:tr>
      <w:tr w:rsidR="00F47342" w:rsidTr="00F47342">
        <w:trPr>
          <w:trHeight w:hRule="exact" w:val="5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000 2 02 03000 00 0000 151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spacing w:line="254" w:lineRule="exact"/>
              <w:ind w:right="14" w:hanging="5"/>
              <w:rPr>
                <w:sz w:val="16"/>
                <w:szCs w:val="16"/>
              </w:rPr>
            </w:pPr>
            <w:r>
              <w:rPr>
                <w:b/>
                <w:color w:val="000000"/>
                <w:spacing w:val="7"/>
                <w:sz w:val="16"/>
                <w:szCs w:val="16"/>
              </w:rPr>
              <w:t xml:space="preserve">Субвенции     бюджетам     субъектов     Российской </w:t>
            </w:r>
            <w:r>
              <w:rPr>
                <w:b/>
                <w:color w:val="000000"/>
                <w:sz w:val="16"/>
                <w:szCs w:val="16"/>
              </w:rPr>
              <w:t>Федерации и муниципальных образований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FD1B67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1002,6</w:t>
            </w:r>
          </w:p>
        </w:tc>
      </w:tr>
      <w:tr w:rsidR="00F47342" w:rsidTr="00F47342">
        <w:trPr>
          <w:trHeight w:hRule="exact" w:val="9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957 2 02 35118 10 0000 151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342" w:rsidRDefault="00F47342">
            <w:pPr>
              <w:shd w:val="clear" w:color="auto" w:fill="FFFFFF"/>
              <w:spacing w:line="250" w:lineRule="exact"/>
              <w:ind w:right="10" w:hanging="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3"/>
                <w:sz w:val="16"/>
                <w:szCs w:val="16"/>
              </w:rPr>
              <w:t xml:space="preserve">Субвенции   бюджетам   поселений   на   осуществление </w:t>
            </w:r>
            <w:r>
              <w:rPr>
                <w:color w:val="000000"/>
                <w:spacing w:val="7"/>
                <w:sz w:val="16"/>
                <w:szCs w:val="16"/>
              </w:rPr>
              <w:t xml:space="preserve">первичного   воинского   учёта   на   территориях,   где </w:t>
            </w:r>
            <w:r>
              <w:rPr>
                <w:color w:val="000000"/>
                <w:sz w:val="16"/>
                <w:szCs w:val="16"/>
              </w:rPr>
              <w:t xml:space="preserve">отсутствуют военные  </w:t>
            </w:r>
          </w:p>
          <w:p w:rsidR="00F47342" w:rsidRDefault="00F47342">
            <w:pPr>
              <w:shd w:val="clear" w:color="auto" w:fill="FFFFFF"/>
              <w:spacing w:line="250" w:lineRule="exact"/>
              <w:ind w:right="10" w:hanging="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комиссариаты</w:t>
            </w:r>
          </w:p>
          <w:p w:rsidR="00F47342" w:rsidRDefault="00F47342">
            <w:pPr>
              <w:shd w:val="clear" w:color="auto" w:fill="FFFFFF"/>
              <w:spacing w:line="250" w:lineRule="exact"/>
              <w:ind w:right="10" w:hanging="10"/>
              <w:rPr>
                <w:color w:val="000000"/>
                <w:sz w:val="16"/>
                <w:szCs w:val="16"/>
              </w:rPr>
            </w:pPr>
          </w:p>
          <w:p w:rsidR="00F47342" w:rsidRDefault="00F47342">
            <w:pPr>
              <w:shd w:val="clear" w:color="auto" w:fill="FFFFFF"/>
              <w:spacing w:line="250" w:lineRule="exact"/>
              <w:ind w:right="10" w:hanging="1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комиссариаты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342" w:rsidRDefault="00AB6089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</w:t>
            </w:r>
          </w:p>
        </w:tc>
      </w:tr>
      <w:tr w:rsidR="00FD1B67" w:rsidTr="00F47342">
        <w:trPr>
          <w:trHeight w:val="782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1B67" w:rsidRDefault="00FD1B67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957 2 02 30024 10 0000 151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1B67" w:rsidRDefault="00FD1B67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Субвенция бюджетам сельских  поселений на выполнение передаваемых полномочий субъектов РФ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1B67" w:rsidRDefault="00FD1B67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773,0</w:t>
            </w:r>
          </w:p>
        </w:tc>
      </w:tr>
      <w:tr w:rsidR="00F47342" w:rsidTr="00F47342">
        <w:trPr>
          <w:trHeight w:val="782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957 2 02 30024 10 0000 151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7342" w:rsidRDefault="00F47342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Субвенция бюджетам</w:t>
            </w:r>
            <w:r w:rsidR="00CA7E87">
              <w:rPr>
                <w:color w:val="000000"/>
                <w:sz w:val="16"/>
                <w:szCs w:val="16"/>
              </w:rPr>
              <w:t xml:space="preserve"> сельских </w:t>
            </w:r>
            <w:r>
              <w:rPr>
                <w:color w:val="000000"/>
                <w:sz w:val="16"/>
                <w:szCs w:val="16"/>
              </w:rPr>
              <w:t xml:space="preserve"> поселений на выполнение передаваемых полномочий субъектов РФ (административная комиссия)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47342" w:rsidRDefault="00A34696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</w:t>
            </w:r>
          </w:p>
        </w:tc>
      </w:tr>
      <w:tr w:rsidR="00F90344" w:rsidTr="00F47342">
        <w:trPr>
          <w:trHeight w:val="782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0344" w:rsidRPr="00D03507" w:rsidRDefault="00C556A9" w:rsidP="006C0F3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000 2 02 </w:t>
            </w:r>
            <w:r w:rsidR="00F90344" w:rsidRPr="00D03507">
              <w:rPr>
                <w:b/>
              </w:rPr>
              <w:t>4000</w:t>
            </w:r>
            <w:r>
              <w:rPr>
                <w:b/>
              </w:rPr>
              <w:t>0</w:t>
            </w:r>
            <w:r w:rsidR="00F90344" w:rsidRPr="00D03507">
              <w:rPr>
                <w:b/>
              </w:rPr>
              <w:t xml:space="preserve">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0344" w:rsidRPr="00D03507" w:rsidRDefault="00F90344" w:rsidP="006C0F3C">
            <w:pPr>
              <w:shd w:val="clear" w:color="auto" w:fill="FFFFFF"/>
              <w:rPr>
                <w:color w:val="000000"/>
                <w:spacing w:val="3"/>
              </w:rPr>
            </w:pPr>
            <w:r w:rsidRPr="00D03507">
              <w:rPr>
                <w:b/>
                <w:color w:val="000000"/>
                <w:spacing w:val="-2"/>
              </w:rPr>
              <w:t xml:space="preserve">Иные    межбюджетные   трансферты   </w:t>
            </w:r>
          </w:p>
          <w:p w:rsidR="00F90344" w:rsidRPr="00D03507" w:rsidRDefault="00F90344" w:rsidP="006C0F3C">
            <w:pPr>
              <w:shd w:val="clear" w:color="auto" w:fill="FFFFFF"/>
              <w:rPr>
                <w:b/>
                <w:color w:val="000000"/>
                <w:spacing w:val="-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0344" w:rsidRPr="00A34696" w:rsidRDefault="00F90344" w:rsidP="00F90344">
            <w:pPr>
              <w:shd w:val="clear" w:color="auto" w:fill="FFFFFF"/>
              <w:ind w:left="-147"/>
              <w:jc w:val="center"/>
              <w:rPr>
                <w:b/>
                <w:color w:val="000000"/>
                <w:sz w:val="16"/>
                <w:szCs w:val="16"/>
              </w:rPr>
            </w:pPr>
            <w:r w:rsidRPr="00A34696">
              <w:rPr>
                <w:b/>
                <w:color w:val="000000"/>
                <w:sz w:val="16"/>
                <w:szCs w:val="16"/>
              </w:rPr>
              <w:t>1416,7</w:t>
            </w:r>
          </w:p>
        </w:tc>
      </w:tr>
      <w:tr w:rsidR="00F90344" w:rsidTr="00F47342">
        <w:trPr>
          <w:trHeight w:val="782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0344" w:rsidRPr="00D03507" w:rsidRDefault="00C556A9" w:rsidP="006C0F3C">
            <w:pPr>
              <w:shd w:val="clear" w:color="auto" w:fill="FFFFFF"/>
              <w:jc w:val="center"/>
            </w:pPr>
            <w:r>
              <w:t xml:space="preserve">957 2 02 </w:t>
            </w:r>
            <w:r w:rsidR="00F90344" w:rsidRPr="00D03507">
              <w:t>4999</w:t>
            </w:r>
            <w:r>
              <w:t>9</w:t>
            </w:r>
            <w:r w:rsidR="00F90344" w:rsidRPr="00D03507">
              <w:t xml:space="preserve">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0344" w:rsidRPr="00D03507" w:rsidRDefault="00F90344" w:rsidP="006C0F3C">
            <w:pPr>
              <w:shd w:val="clear" w:color="auto" w:fill="FFFFFF"/>
              <w:rPr>
                <w:color w:val="000000"/>
                <w:spacing w:val="3"/>
              </w:rPr>
            </w:pPr>
            <w:r w:rsidRPr="00D03507">
              <w:rPr>
                <w:color w:val="000000"/>
                <w:spacing w:val="3"/>
              </w:rPr>
              <w:t>Прочие    межбюджетные   трансферты,  передаваемые бюджетам</w:t>
            </w:r>
            <w:r w:rsidR="00C556A9">
              <w:rPr>
                <w:color w:val="000000"/>
                <w:spacing w:val="3"/>
              </w:rPr>
              <w:t xml:space="preserve"> сельских </w:t>
            </w:r>
            <w:r w:rsidRPr="00D03507">
              <w:rPr>
                <w:color w:val="000000"/>
                <w:spacing w:val="3"/>
              </w:rPr>
              <w:t xml:space="preserve"> поселений</w:t>
            </w:r>
          </w:p>
          <w:p w:rsidR="00F90344" w:rsidRPr="00D03507" w:rsidRDefault="00F90344" w:rsidP="006C0F3C">
            <w:pPr>
              <w:shd w:val="clear" w:color="auto" w:fill="FFFFFF"/>
              <w:rPr>
                <w:color w:val="000000"/>
                <w:spacing w:val="3"/>
              </w:rPr>
            </w:pPr>
          </w:p>
          <w:p w:rsidR="00F90344" w:rsidRPr="00D03507" w:rsidRDefault="00F90344" w:rsidP="006C0F3C">
            <w:pPr>
              <w:shd w:val="clear" w:color="auto" w:fill="FFFFFF"/>
              <w:rPr>
                <w:b/>
                <w:color w:val="000000"/>
                <w:spacing w:val="-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0344" w:rsidRDefault="00F90344">
            <w:pPr>
              <w:shd w:val="clear" w:color="auto" w:fill="FFFFFF"/>
              <w:ind w:left="-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1416,7</w:t>
            </w:r>
          </w:p>
        </w:tc>
      </w:tr>
      <w:tr w:rsidR="00F90344" w:rsidTr="00F47342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344" w:rsidRDefault="00F90344">
            <w:pPr>
              <w:rPr>
                <w:sz w:val="16"/>
                <w:szCs w:val="16"/>
              </w:rPr>
            </w:pPr>
          </w:p>
          <w:p w:rsidR="00F90344" w:rsidRDefault="00F90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000 850 00000 00 0000 000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344" w:rsidRDefault="00F90344">
            <w:pPr>
              <w:widowControl/>
              <w:autoSpaceDE/>
              <w:adjustRightInd/>
              <w:rPr>
                <w:sz w:val="16"/>
                <w:szCs w:val="16"/>
              </w:rPr>
            </w:pPr>
          </w:p>
          <w:p w:rsidR="00F90344" w:rsidRDefault="00F903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44" w:rsidRDefault="00FD1B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10536,7</w:t>
            </w:r>
          </w:p>
        </w:tc>
      </w:tr>
    </w:tbl>
    <w:p w:rsidR="00F47342" w:rsidRDefault="00F47342" w:rsidP="00F47342">
      <w:pPr>
        <w:rPr>
          <w:sz w:val="16"/>
          <w:szCs w:val="16"/>
        </w:rPr>
      </w:pPr>
    </w:p>
    <w:p w:rsidR="00F47342" w:rsidRDefault="00F47342" w:rsidP="00F47342">
      <w:pPr>
        <w:rPr>
          <w:sz w:val="16"/>
          <w:szCs w:val="16"/>
        </w:rPr>
      </w:pPr>
    </w:p>
    <w:p w:rsidR="00F47342" w:rsidRDefault="00F47342" w:rsidP="00F47342">
      <w:pPr>
        <w:rPr>
          <w:sz w:val="16"/>
          <w:szCs w:val="16"/>
        </w:rPr>
      </w:pPr>
    </w:p>
    <w:p w:rsidR="00F47342" w:rsidRDefault="00F47342" w:rsidP="00F47342">
      <w:pPr>
        <w:rPr>
          <w:sz w:val="16"/>
          <w:szCs w:val="16"/>
        </w:rPr>
      </w:pPr>
    </w:p>
    <w:p w:rsidR="00F47342" w:rsidRDefault="00F47342" w:rsidP="00F47342">
      <w:pPr>
        <w:rPr>
          <w:sz w:val="16"/>
          <w:szCs w:val="16"/>
        </w:rPr>
      </w:pPr>
    </w:p>
    <w:p w:rsidR="00F47342" w:rsidRDefault="00F47342" w:rsidP="00F47342">
      <w:pPr>
        <w:rPr>
          <w:szCs w:val="16"/>
        </w:rPr>
      </w:pPr>
    </w:p>
    <w:p w:rsidR="00F579B3" w:rsidRPr="00EF25FD" w:rsidRDefault="00F579B3" w:rsidP="00F579B3">
      <w:pPr>
        <w:pStyle w:val="1"/>
        <w:jc w:val="center"/>
        <w:rPr>
          <w:b/>
          <w:sz w:val="22"/>
          <w:szCs w:val="22"/>
        </w:rPr>
      </w:pPr>
    </w:p>
    <w:sectPr w:rsidR="00F579B3" w:rsidRPr="00EF25FD" w:rsidSect="00267CC8">
      <w:type w:val="continuous"/>
      <w:pgSz w:w="11909" w:h="16834"/>
      <w:pgMar w:top="1440" w:right="360" w:bottom="720" w:left="136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AF" w:rsidRDefault="00566FAF" w:rsidP="00A85219">
      <w:r>
        <w:separator/>
      </w:r>
    </w:p>
  </w:endnote>
  <w:endnote w:type="continuationSeparator" w:id="1">
    <w:p w:rsidR="00566FAF" w:rsidRDefault="00566FAF" w:rsidP="00A8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AF" w:rsidRDefault="00566FAF" w:rsidP="00A85219">
      <w:r>
        <w:separator/>
      </w:r>
    </w:p>
  </w:footnote>
  <w:footnote w:type="continuationSeparator" w:id="1">
    <w:p w:rsidR="00566FAF" w:rsidRDefault="00566FAF" w:rsidP="00A85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1F6A56"/>
    <w:rsid w:val="00021CAC"/>
    <w:rsid w:val="00023148"/>
    <w:rsid w:val="0002615D"/>
    <w:rsid w:val="000379E2"/>
    <w:rsid w:val="00087825"/>
    <w:rsid w:val="00121BBE"/>
    <w:rsid w:val="0015010D"/>
    <w:rsid w:val="00190944"/>
    <w:rsid w:val="001E50D1"/>
    <w:rsid w:val="001F6A56"/>
    <w:rsid w:val="0022570C"/>
    <w:rsid w:val="00267CC8"/>
    <w:rsid w:val="002838C0"/>
    <w:rsid w:val="002A349B"/>
    <w:rsid w:val="002A7FF4"/>
    <w:rsid w:val="002D1B71"/>
    <w:rsid w:val="002E15DD"/>
    <w:rsid w:val="00334200"/>
    <w:rsid w:val="00337AA6"/>
    <w:rsid w:val="003672D4"/>
    <w:rsid w:val="003B0924"/>
    <w:rsid w:val="003D3087"/>
    <w:rsid w:val="003E08FE"/>
    <w:rsid w:val="003F317C"/>
    <w:rsid w:val="00407D16"/>
    <w:rsid w:val="00420A86"/>
    <w:rsid w:val="00457CA8"/>
    <w:rsid w:val="00486498"/>
    <w:rsid w:val="004C6FDB"/>
    <w:rsid w:val="004F09B9"/>
    <w:rsid w:val="0051201E"/>
    <w:rsid w:val="0052599B"/>
    <w:rsid w:val="00566FAF"/>
    <w:rsid w:val="00572D6C"/>
    <w:rsid w:val="00575706"/>
    <w:rsid w:val="005A07AA"/>
    <w:rsid w:val="005C7567"/>
    <w:rsid w:val="005D4A60"/>
    <w:rsid w:val="005F5485"/>
    <w:rsid w:val="0069614A"/>
    <w:rsid w:val="006B5AB5"/>
    <w:rsid w:val="006D0890"/>
    <w:rsid w:val="007029FC"/>
    <w:rsid w:val="00747ED0"/>
    <w:rsid w:val="007601B2"/>
    <w:rsid w:val="00780F9A"/>
    <w:rsid w:val="007B6996"/>
    <w:rsid w:val="007C3349"/>
    <w:rsid w:val="007E6AEC"/>
    <w:rsid w:val="00833F47"/>
    <w:rsid w:val="00872B1B"/>
    <w:rsid w:val="00874872"/>
    <w:rsid w:val="008B7BF3"/>
    <w:rsid w:val="008C2B74"/>
    <w:rsid w:val="00913123"/>
    <w:rsid w:val="009D74B6"/>
    <w:rsid w:val="009E71D0"/>
    <w:rsid w:val="00A34696"/>
    <w:rsid w:val="00A77FA3"/>
    <w:rsid w:val="00A80B18"/>
    <w:rsid w:val="00A84A94"/>
    <w:rsid w:val="00A85219"/>
    <w:rsid w:val="00AB6089"/>
    <w:rsid w:val="00AC25E7"/>
    <w:rsid w:val="00AC3DAD"/>
    <w:rsid w:val="00AD1959"/>
    <w:rsid w:val="00AF25EB"/>
    <w:rsid w:val="00B24539"/>
    <w:rsid w:val="00B41F88"/>
    <w:rsid w:val="00B52925"/>
    <w:rsid w:val="00B628DA"/>
    <w:rsid w:val="00B73548"/>
    <w:rsid w:val="00BC0039"/>
    <w:rsid w:val="00BC03ED"/>
    <w:rsid w:val="00BC4430"/>
    <w:rsid w:val="00BC7202"/>
    <w:rsid w:val="00C3435D"/>
    <w:rsid w:val="00C556A9"/>
    <w:rsid w:val="00CA396D"/>
    <w:rsid w:val="00CA7E87"/>
    <w:rsid w:val="00CD5D8F"/>
    <w:rsid w:val="00CE576F"/>
    <w:rsid w:val="00D40F3D"/>
    <w:rsid w:val="00DA7794"/>
    <w:rsid w:val="00DA7DEF"/>
    <w:rsid w:val="00E35260"/>
    <w:rsid w:val="00E66D97"/>
    <w:rsid w:val="00EA1B0C"/>
    <w:rsid w:val="00EF2058"/>
    <w:rsid w:val="00EF25FD"/>
    <w:rsid w:val="00F433A3"/>
    <w:rsid w:val="00F47342"/>
    <w:rsid w:val="00F579B3"/>
    <w:rsid w:val="00F70D45"/>
    <w:rsid w:val="00F90344"/>
    <w:rsid w:val="00F927B4"/>
    <w:rsid w:val="00FC1814"/>
    <w:rsid w:val="00FD1B67"/>
    <w:rsid w:val="00FE3104"/>
    <w:rsid w:val="00F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67CC8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3F31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72D4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47342"/>
    <w:rPr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85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219"/>
  </w:style>
  <w:style w:type="paragraph" w:styleId="a5">
    <w:name w:val="footer"/>
    <w:basedOn w:val="a"/>
    <w:link w:val="a6"/>
    <w:uiPriority w:val="99"/>
    <w:semiHidden/>
    <w:unhideWhenUsed/>
    <w:rsid w:val="00A85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6E9C-FEBA-4F9C-A354-2073D931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Администарция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Ленинское</cp:lastModifiedBy>
  <cp:revision>25</cp:revision>
  <cp:lastPrinted>2018-01-12T08:13:00Z</cp:lastPrinted>
  <dcterms:created xsi:type="dcterms:W3CDTF">2016-02-16T07:25:00Z</dcterms:created>
  <dcterms:modified xsi:type="dcterms:W3CDTF">2018-01-12T08:13:00Z</dcterms:modified>
</cp:coreProperties>
</file>