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77" w:rsidRDefault="00095E77" w:rsidP="00095E77">
      <w:pPr>
        <w:pStyle w:val="a5"/>
        <w:contextualSpacing/>
        <w:jc w:val="center"/>
        <w:rPr>
          <w:b/>
        </w:rPr>
      </w:pPr>
    </w:p>
    <w:p w:rsidR="00095E77" w:rsidRDefault="00095E77" w:rsidP="00095E77">
      <w:pPr>
        <w:autoSpaceDE w:val="0"/>
        <w:autoSpaceDN w:val="0"/>
        <w:adjustRightInd w:val="0"/>
        <w:ind w:firstLine="540"/>
        <w:outlineLvl w:val="0"/>
      </w:pPr>
    </w:p>
    <w:p w:rsidR="00095E77" w:rsidRDefault="00095E77" w:rsidP="00095E77">
      <w:pPr>
        <w:autoSpaceDE w:val="0"/>
        <w:autoSpaceDN w:val="0"/>
        <w:adjustRightInd w:val="0"/>
        <w:ind w:firstLine="540"/>
        <w:outlineLvl w:val="0"/>
      </w:pPr>
    </w:p>
    <w:p w:rsidR="00095E77" w:rsidRDefault="00095E77" w:rsidP="00095E77">
      <w:pPr>
        <w:autoSpaceDE w:val="0"/>
        <w:autoSpaceDN w:val="0"/>
        <w:adjustRightInd w:val="0"/>
        <w:ind w:firstLine="540"/>
        <w:outlineLvl w:val="0"/>
      </w:pPr>
    </w:p>
    <w:p w:rsidR="00095E77" w:rsidRDefault="00095E77" w:rsidP="00095E77">
      <w:pPr>
        <w:autoSpaceDE w:val="0"/>
        <w:autoSpaceDN w:val="0"/>
        <w:adjustRightInd w:val="0"/>
        <w:ind w:firstLine="540"/>
        <w:outlineLvl w:val="0"/>
      </w:pPr>
      <w:r>
        <w:t xml:space="preserve">                                                                                                             Приложение</w:t>
      </w:r>
    </w:p>
    <w:p w:rsidR="00095E77" w:rsidRDefault="00095E77" w:rsidP="00095E77">
      <w:pPr>
        <w:autoSpaceDE w:val="0"/>
        <w:autoSpaceDN w:val="0"/>
        <w:adjustRightInd w:val="0"/>
        <w:ind w:firstLine="540"/>
        <w:outlineLvl w:val="0"/>
      </w:pPr>
      <w:r>
        <w:t xml:space="preserve">                                                                                         к постановлению администрации</w:t>
      </w:r>
    </w:p>
    <w:p w:rsidR="00095E77" w:rsidRDefault="00095E77" w:rsidP="00095E77">
      <w:pPr>
        <w:autoSpaceDE w:val="0"/>
        <w:autoSpaceDN w:val="0"/>
        <w:adjustRightInd w:val="0"/>
        <w:ind w:firstLine="540"/>
        <w:outlineLvl w:val="0"/>
      </w:pPr>
      <w:r>
        <w:t xml:space="preserve">                                                                                        Ленинского сельского поселения</w:t>
      </w:r>
    </w:p>
    <w:p w:rsidR="00095E77" w:rsidRPr="00A12474" w:rsidRDefault="00095E77" w:rsidP="00095E77">
      <w:pPr>
        <w:autoSpaceDE w:val="0"/>
        <w:autoSpaceDN w:val="0"/>
        <w:adjustRightInd w:val="0"/>
        <w:ind w:firstLine="540"/>
        <w:outlineLvl w:val="0"/>
      </w:pPr>
      <w:r>
        <w:t xml:space="preserve">                                                                                         от 18.06.2012 г. № 41</w:t>
      </w:r>
    </w:p>
    <w:p w:rsidR="00095E77" w:rsidRPr="005C24D9" w:rsidRDefault="00095E77" w:rsidP="00095E77">
      <w:pPr>
        <w:pStyle w:val="a5"/>
        <w:ind w:firstLine="720"/>
        <w:jc w:val="center"/>
        <w:rPr>
          <w:b/>
          <w:bCs/>
        </w:rPr>
      </w:pPr>
      <w:r w:rsidRPr="005C24D9">
        <w:rPr>
          <w:b/>
          <w:bCs/>
        </w:rPr>
        <w:t>АДМИНИСТРАТИВНЫЙ РЕГЛАМЕНТ</w:t>
      </w:r>
    </w:p>
    <w:p w:rsidR="00095E77" w:rsidRDefault="00095E77" w:rsidP="00095E77">
      <w:pPr>
        <w:pStyle w:val="a5"/>
        <w:ind w:firstLine="720"/>
        <w:jc w:val="center"/>
        <w:rPr>
          <w:bCs/>
        </w:rPr>
      </w:pPr>
      <w:r>
        <w:rPr>
          <w:bCs/>
        </w:rPr>
        <w:t>исполнения муниципальной услуги «Признание в установленном порядке жилых помещений муниципального жилищного фонда непригодными для проживания»</w:t>
      </w:r>
    </w:p>
    <w:p w:rsidR="00095E77" w:rsidRDefault="00095E77" w:rsidP="00095E77">
      <w:pPr>
        <w:ind w:firstLine="720"/>
        <w:jc w:val="center"/>
        <w:rPr>
          <w:rStyle w:val="a4"/>
          <w:b w:val="0"/>
        </w:rPr>
      </w:pPr>
      <w:r>
        <w:rPr>
          <w:rStyle w:val="a4"/>
          <w:b w:val="0"/>
        </w:rPr>
        <w:t>I. Общие положения</w:t>
      </w:r>
    </w:p>
    <w:p w:rsidR="00095E77" w:rsidRDefault="00095E77" w:rsidP="00095E77">
      <w:pPr>
        <w:ind w:firstLine="720"/>
        <w:jc w:val="center"/>
      </w:pPr>
    </w:p>
    <w:p w:rsidR="00095E77" w:rsidRDefault="00095E77" w:rsidP="00095E77">
      <w:pPr>
        <w:pStyle w:val="ListParagraph"/>
        <w:numPr>
          <w:ilvl w:val="0"/>
          <w:numId w:val="1"/>
        </w:numPr>
        <w:ind w:left="0" w:firstLine="720"/>
        <w:jc w:val="both"/>
      </w:pPr>
      <w:proofErr w:type="gramStart"/>
      <w:r>
        <w:t>Административный регламент по исполнению муниципальной услуги</w:t>
      </w:r>
      <w:r>
        <w:br/>
        <w:t>«Признание жилых помещений муниципального жилищного фонда непригодными для проживания» (далее - Регламент), разработан в целях повышения качества предоставления и доступности муниципальной услуги по признанию жилых помещений муниципального жилищного фонда непригодными для проживания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w:t>
      </w:r>
      <w:proofErr w:type="gramEnd"/>
    </w:p>
    <w:p w:rsidR="00095E77" w:rsidRDefault="00095E77" w:rsidP="00095E77">
      <w:pPr>
        <w:ind w:firstLine="720"/>
        <w:jc w:val="both"/>
      </w:pPr>
      <w:r>
        <w:t xml:space="preserve">2. </w:t>
      </w:r>
      <w:proofErr w:type="gramStart"/>
      <w:r>
        <w:t>Получателями муниципальной услуги являются:</w:t>
      </w:r>
      <w:r>
        <w:br/>
        <w:t xml:space="preserve">физические и юридические лица, являющиеся собственниками помещений, наниматели жилых помещений,  расположенных на территории Ленинского сельского поселения Николаевского муниципального района Волгоградской области, либо уполномоченные ими в установленном законом порядке лица, а также органы, уполномоченные на проведение государственного контроля и надзора, по вопросам, отнесенным к их компетенции (далее – заявители). </w:t>
      </w:r>
      <w:proofErr w:type="gramEnd"/>
    </w:p>
    <w:p w:rsidR="00095E77" w:rsidRDefault="00095E77" w:rsidP="00095E77">
      <w:pPr>
        <w:ind w:firstLine="720"/>
        <w:jc w:val="both"/>
      </w:pPr>
      <w:r>
        <w:t xml:space="preserve"> </w:t>
      </w:r>
      <w:r>
        <w:tab/>
        <w:t>3. Информация о порядке предоставления муниципальной услуги предоставляется:</w:t>
      </w:r>
    </w:p>
    <w:p w:rsidR="00095E77" w:rsidRDefault="00095E77" w:rsidP="00095E77">
      <w:pPr>
        <w:ind w:firstLine="720"/>
        <w:jc w:val="both"/>
      </w:pPr>
      <w:r>
        <w:t>- непосредственно в администрации Ленинского сельского поселения Николаевского муниципального района Волгоградской области (далее - Администрация);</w:t>
      </w:r>
    </w:p>
    <w:p w:rsidR="00095E77" w:rsidRDefault="00095E77" w:rsidP="00095E77">
      <w:pPr>
        <w:ind w:firstLine="720"/>
        <w:jc w:val="both"/>
      </w:pPr>
      <w:r>
        <w:t>- с использованием средств телефонной связи;</w:t>
      </w:r>
    </w:p>
    <w:p w:rsidR="00095E77" w:rsidRDefault="00095E77" w:rsidP="00095E77">
      <w:pPr>
        <w:ind w:firstLine="720"/>
        <w:jc w:val="both"/>
      </w:pPr>
      <w:r>
        <w:t>- посредством публикации в средствах массовой информации, размещения на информационных стендах.</w:t>
      </w:r>
    </w:p>
    <w:p w:rsidR="00095E77" w:rsidRDefault="00095E77" w:rsidP="00095E77">
      <w:pPr>
        <w:ind w:firstLine="720"/>
        <w:jc w:val="both"/>
      </w:pPr>
      <w:r>
        <w:t xml:space="preserve">Местоположение Администрации: </w:t>
      </w:r>
    </w:p>
    <w:p w:rsidR="00095E77" w:rsidRPr="005C24D9" w:rsidRDefault="00095E77" w:rsidP="00095E77">
      <w:pPr>
        <w:ind w:firstLine="720"/>
        <w:jc w:val="both"/>
      </w:pPr>
      <w:r>
        <w:t>адрес</w:t>
      </w:r>
      <w:r w:rsidRPr="005C24D9">
        <w:t>: Волгоградская  область Николаевский  район с</w:t>
      </w:r>
      <w:proofErr w:type="gramStart"/>
      <w:r w:rsidRPr="005C24D9">
        <w:t>.</w:t>
      </w:r>
      <w:r>
        <w:t>Л</w:t>
      </w:r>
      <w:proofErr w:type="gramEnd"/>
      <w:r>
        <w:t>енинское, ул.Степная. д.3</w:t>
      </w:r>
      <w:r w:rsidRPr="005C24D9">
        <w:t xml:space="preserve"> </w:t>
      </w:r>
    </w:p>
    <w:p w:rsidR="00095E77" w:rsidRDefault="00095E77" w:rsidP="00095E77">
      <w:pPr>
        <w:ind w:firstLine="720"/>
        <w:jc w:val="both"/>
      </w:pPr>
      <w:r>
        <w:t>контактные телефоны (телефоны для справок): 884494 5-89-84</w:t>
      </w:r>
    </w:p>
    <w:p w:rsidR="00095E77" w:rsidRPr="00095E77" w:rsidRDefault="00095E77" w:rsidP="00095E77">
      <w:pPr>
        <w:jc w:val="both"/>
        <w:rPr>
          <w:color w:val="000000"/>
          <w:lang w:val="en-US"/>
        </w:rPr>
      </w:pPr>
      <w:proofErr w:type="gramStart"/>
      <w:r>
        <w:rPr>
          <w:lang w:val="en-US"/>
        </w:rPr>
        <w:t>e</w:t>
      </w:r>
      <w:r w:rsidRPr="00147A09">
        <w:rPr>
          <w:lang w:val="en-US"/>
        </w:rPr>
        <w:t>-</w:t>
      </w:r>
      <w:r>
        <w:rPr>
          <w:lang w:val="en-US"/>
        </w:rPr>
        <w:t>mail</w:t>
      </w:r>
      <w:proofErr w:type="gramEnd"/>
      <w:r w:rsidRPr="00147A09">
        <w:rPr>
          <w:lang w:val="en-US"/>
        </w:rPr>
        <w:t>:</w:t>
      </w:r>
      <w:r w:rsidRPr="00147A09">
        <w:rPr>
          <w:color w:val="000000"/>
          <w:lang w:val="en-US"/>
        </w:rPr>
        <w:t xml:space="preserve"> </w:t>
      </w:r>
      <w:r>
        <w:rPr>
          <w:color w:val="000000"/>
          <w:lang w:val="en-US"/>
        </w:rPr>
        <w:t>Leninsk.adm@mail.ru</w:t>
      </w:r>
    </w:p>
    <w:p w:rsidR="00095E77" w:rsidRDefault="00095E77" w:rsidP="00095E77">
      <w:pPr>
        <w:pStyle w:val="msonormalcxspmiddle"/>
        <w:widowControl w:val="0"/>
        <w:autoSpaceDE w:val="0"/>
        <w:autoSpaceDN w:val="0"/>
        <w:adjustRightInd w:val="0"/>
        <w:ind w:firstLine="709"/>
        <w:contextualSpacing/>
        <w:jc w:val="both"/>
      </w:pPr>
      <w:r>
        <w:t xml:space="preserve">График работы Администрации: с 8-00 до 16-00 часов </w:t>
      </w:r>
    </w:p>
    <w:p w:rsidR="00095E77" w:rsidRDefault="00095E77" w:rsidP="00095E77">
      <w:pPr>
        <w:pStyle w:val="msonormalcxspmiddle"/>
        <w:widowControl w:val="0"/>
        <w:autoSpaceDE w:val="0"/>
        <w:autoSpaceDN w:val="0"/>
        <w:adjustRightInd w:val="0"/>
        <w:ind w:firstLine="709"/>
        <w:contextualSpacing/>
        <w:jc w:val="both"/>
        <w:rPr>
          <w:color w:val="000000"/>
          <w:spacing w:val="2"/>
        </w:rPr>
      </w:pPr>
      <w:r>
        <w:t xml:space="preserve"> перерыв с 12-00 до 13-00  часов. Выходной день: суббота, воскресенье</w:t>
      </w:r>
    </w:p>
    <w:p w:rsidR="00095E77" w:rsidRDefault="00095E77" w:rsidP="00095E77">
      <w:pPr>
        <w:ind w:firstLine="720"/>
        <w:jc w:val="both"/>
      </w:pPr>
      <w:r>
        <w:t xml:space="preserve">Адрес справочно-информационного раздела Администрации: </w:t>
      </w:r>
      <w:r>
        <w:rPr>
          <w:lang w:val="en-US"/>
        </w:rPr>
        <w:t>http</w:t>
      </w:r>
      <w:r>
        <w:t xml:space="preserve">// </w:t>
      </w:r>
      <w:hyperlink r:id="rId5" w:history="1">
        <w:r>
          <w:rPr>
            <w:rStyle w:val="a3"/>
            <w:lang w:val="en-US"/>
          </w:rPr>
          <w:t>www</w:t>
        </w:r>
        <w:r>
          <w:rPr>
            <w:rStyle w:val="a3"/>
          </w:rPr>
          <w:t>.</w:t>
        </w:r>
        <w:r>
          <w:rPr>
            <w:rStyle w:val="a3"/>
            <w:lang w:val="en-US"/>
          </w:rPr>
          <w:t>nikadm</w:t>
        </w:r>
        <w:r>
          <w:rPr>
            <w:rStyle w:val="a3"/>
          </w:rPr>
          <w:t>.</w:t>
        </w:r>
        <w:r>
          <w:rPr>
            <w:rStyle w:val="a3"/>
            <w:lang w:val="en-US"/>
          </w:rPr>
          <w:t>ru</w:t>
        </w:r>
      </w:hyperlink>
      <w:r>
        <w:t xml:space="preserve">. </w:t>
      </w:r>
    </w:p>
    <w:p w:rsidR="00095E77" w:rsidRDefault="00095E77" w:rsidP="00095E77">
      <w:pPr>
        <w:ind w:firstLine="720"/>
        <w:jc w:val="both"/>
      </w:pPr>
      <w:r>
        <w:t xml:space="preserve">Адрес Регионального портала Волгоградской области: </w:t>
      </w:r>
      <w:r>
        <w:rPr>
          <w:lang w:val="en-US"/>
        </w:rPr>
        <w:t>http</w:t>
      </w:r>
      <w:r>
        <w:t xml:space="preserve">// </w:t>
      </w:r>
      <w:hyperlink r:id="rId6" w:history="1">
        <w:r>
          <w:rPr>
            <w:rStyle w:val="a3"/>
            <w:lang w:val="en-US"/>
          </w:rPr>
          <w:t>www</w:t>
        </w:r>
        <w:r>
          <w:rPr>
            <w:rStyle w:val="a3"/>
          </w:rPr>
          <w:t>.</w:t>
        </w:r>
        <w:r>
          <w:rPr>
            <w:rStyle w:val="a3"/>
            <w:lang w:val="en-US"/>
          </w:rPr>
          <w:t>volganet</w:t>
        </w:r>
        <w:r>
          <w:rPr>
            <w:rStyle w:val="a3"/>
          </w:rPr>
          <w:t>.</w:t>
        </w:r>
        <w:r>
          <w:rPr>
            <w:rStyle w:val="a3"/>
            <w:lang w:val="en-US"/>
          </w:rPr>
          <w:t>ru</w:t>
        </w:r>
      </w:hyperlink>
      <w:r>
        <w:t>.</w:t>
      </w:r>
    </w:p>
    <w:p w:rsidR="00095E77" w:rsidRDefault="00095E77" w:rsidP="00095E77">
      <w:pPr>
        <w:ind w:firstLine="720"/>
        <w:jc w:val="both"/>
      </w:pPr>
      <w:r>
        <w:t xml:space="preserve">Портал государственных и муниципальных услуг: </w:t>
      </w:r>
      <w:r>
        <w:rPr>
          <w:lang w:val="en-US"/>
        </w:rPr>
        <w:t>gosuslugi</w:t>
      </w:r>
      <w:r>
        <w:t>.</w:t>
      </w:r>
      <w:r>
        <w:rPr>
          <w:lang w:val="en-US"/>
        </w:rPr>
        <w:t>ru</w:t>
      </w:r>
      <w:r>
        <w:t xml:space="preserve">  </w:t>
      </w:r>
    </w:p>
    <w:p w:rsidR="00095E77" w:rsidRDefault="00095E77" w:rsidP="00095E77">
      <w:pPr>
        <w:ind w:firstLine="720"/>
        <w:jc w:val="both"/>
      </w:pPr>
      <w:r>
        <w:t>Информация о процедуре предоставления муниципальной услуги сообщается по номерам телефонов для справок, а также публикуется в средствах массовой информации.</w:t>
      </w:r>
    </w:p>
    <w:p w:rsidR="00095E77" w:rsidRDefault="00095E77" w:rsidP="00095E77">
      <w:pPr>
        <w:ind w:firstLine="720"/>
        <w:jc w:val="both"/>
      </w:pPr>
      <w:r>
        <w:t>На информационных стендах и в помещениях, предназначенных для приема документов для предоставления муниципальной услуги, размещается следующая информация:</w:t>
      </w:r>
    </w:p>
    <w:p w:rsidR="00095E77" w:rsidRDefault="00095E77" w:rsidP="00095E77">
      <w:pPr>
        <w:ind w:firstLine="720"/>
        <w:jc w:val="both"/>
      </w:pPr>
      <w:r>
        <w:t>- извлечения нормативных правовых актов, содержащих нормы, регулирующие правоотношения по предоставлению муниципальной услуги;</w:t>
      </w:r>
    </w:p>
    <w:p w:rsidR="00095E77" w:rsidRDefault="00095E77" w:rsidP="00095E77">
      <w:pPr>
        <w:ind w:firstLine="720"/>
        <w:jc w:val="both"/>
      </w:pPr>
      <w:r>
        <w:t>- извлечения из текста настоящего Регламента;</w:t>
      </w:r>
    </w:p>
    <w:p w:rsidR="00095E77" w:rsidRDefault="00095E77" w:rsidP="00095E77">
      <w:pPr>
        <w:ind w:firstLine="720"/>
        <w:jc w:val="both"/>
      </w:pPr>
      <w:r>
        <w:t>- перечень документов, прилагаемых к заявлению о предоставлении</w:t>
      </w:r>
      <w:r>
        <w:br/>
        <w:t>муниципальной услуги;</w:t>
      </w:r>
    </w:p>
    <w:p w:rsidR="00095E77" w:rsidRDefault="00095E77" w:rsidP="00095E77">
      <w:pPr>
        <w:ind w:firstLine="720"/>
        <w:jc w:val="both"/>
      </w:pPr>
      <w:r>
        <w:lastRenderedPageBreak/>
        <w:t>- бланки заявлений для предоставления муниципальной услуги;</w:t>
      </w:r>
    </w:p>
    <w:p w:rsidR="00095E77" w:rsidRDefault="00095E77" w:rsidP="00095E77">
      <w:pPr>
        <w:ind w:firstLine="720"/>
        <w:jc w:val="both"/>
      </w:pPr>
      <w:r>
        <w:t>- образцы документов, необходимых для предоставления муниципальной услуги, и требования к ним;</w:t>
      </w:r>
    </w:p>
    <w:p w:rsidR="00095E77" w:rsidRDefault="00095E77" w:rsidP="00095E77">
      <w:pPr>
        <w:ind w:firstLine="720"/>
        <w:jc w:val="both"/>
      </w:pPr>
      <w:r>
        <w:t>- время приема граждан специалистами Администрации, ответственными за предоставление муниципальной услуги.</w:t>
      </w:r>
    </w:p>
    <w:p w:rsidR="00095E77" w:rsidRDefault="00095E77" w:rsidP="00095E77">
      <w:pPr>
        <w:ind w:firstLine="720"/>
        <w:jc w:val="both"/>
      </w:pPr>
      <w:r>
        <w:t>При ответах на телефонные звонки и устные обращения заявителей</w:t>
      </w:r>
      <w:r>
        <w:br/>
        <w:t>специалисты Администрации (далее -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и должности специалиста, принявшего телефонный звонок.</w:t>
      </w:r>
    </w:p>
    <w:p w:rsidR="00095E77" w:rsidRDefault="00095E77" w:rsidP="00095E77">
      <w:pPr>
        <w:ind w:firstLine="72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95E77" w:rsidRDefault="00095E77" w:rsidP="00095E77">
      <w:pPr>
        <w:ind w:firstLine="720"/>
        <w:jc w:val="both"/>
      </w:pPr>
      <w:r>
        <w:t>Информирование о ходе предоставления муниципальной услуги</w:t>
      </w:r>
      <w:r>
        <w:br/>
        <w:t>осуществляется специалистами при личном контакте с заявителями, посредством сети Интернет, почтовой, телефонной связи, электронной почты.</w:t>
      </w:r>
      <w:r>
        <w:br/>
        <w:t xml:space="preserve"> </w:t>
      </w:r>
      <w:r>
        <w:tab/>
        <w:t>Информация о сроке предоставления муниципальной услуги сообщается заявителю устно при подаче документов и при возобновлении предоставления муниципальной услуги после ее приостановления.</w:t>
      </w:r>
      <w:r>
        <w:br/>
        <w:t xml:space="preserve"> </w:t>
      </w:r>
      <w:r>
        <w:tab/>
        <w:t>Заявители, представившие в Администрацию документы, согласно настоящему Регламенту, в обязательном порядке информируются специалистами:</w:t>
      </w:r>
      <w:r>
        <w:br/>
        <w:t xml:space="preserve"> </w:t>
      </w:r>
      <w:r>
        <w:tab/>
        <w:t>- о ходе предоставления муниципальной услуги;</w:t>
      </w:r>
    </w:p>
    <w:p w:rsidR="00095E77" w:rsidRDefault="00095E77" w:rsidP="00095E77">
      <w:pPr>
        <w:ind w:firstLine="720"/>
        <w:jc w:val="both"/>
      </w:pPr>
      <w:r>
        <w:t>- о завершении процедуры предоставления муниципальной услуги.</w:t>
      </w:r>
    </w:p>
    <w:p w:rsidR="00095E77" w:rsidRDefault="00095E77" w:rsidP="00095E77">
      <w:pPr>
        <w:ind w:firstLine="720"/>
        <w:jc w:val="both"/>
      </w:pPr>
      <w:r>
        <w:t>В любое время с момента приема документов заявитель имеет право на</w:t>
      </w:r>
      <w:r>
        <w:br/>
        <w:t>получение сведений о выполнении административных процедур по предоставлению муниципальной услуги посредством телефона, электронной почты или на личном приеме.</w:t>
      </w:r>
    </w:p>
    <w:p w:rsidR="00095E77" w:rsidRDefault="00095E77" w:rsidP="00095E77">
      <w:pPr>
        <w:ind w:firstLine="720"/>
        <w:jc w:val="both"/>
      </w:pPr>
      <w:r>
        <w:t>Основными требованиями при консультировании являются:</w:t>
      </w:r>
    </w:p>
    <w:p w:rsidR="00095E77" w:rsidRDefault="00095E77" w:rsidP="00095E77">
      <w:pPr>
        <w:ind w:firstLine="720"/>
        <w:jc w:val="both"/>
      </w:pPr>
      <w:r>
        <w:t>- актуальность;</w:t>
      </w:r>
    </w:p>
    <w:p w:rsidR="00095E77" w:rsidRDefault="00095E77" w:rsidP="00095E77">
      <w:pPr>
        <w:ind w:firstLine="720"/>
        <w:jc w:val="both"/>
      </w:pPr>
      <w:r>
        <w:t>- своевременность;</w:t>
      </w:r>
    </w:p>
    <w:p w:rsidR="00095E77" w:rsidRDefault="00095E77" w:rsidP="00095E77">
      <w:pPr>
        <w:ind w:firstLine="720"/>
        <w:jc w:val="both"/>
      </w:pPr>
      <w:r>
        <w:t>- четкость в изложении материала;</w:t>
      </w:r>
    </w:p>
    <w:p w:rsidR="00095E77" w:rsidRDefault="00095E77" w:rsidP="00095E77">
      <w:pPr>
        <w:ind w:firstLine="720"/>
        <w:jc w:val="both"/>
      </w:pPr>
      <w:r>
        <w:t>- полнота консультирования;</w:t>
      </w:r>
    </w:p>
    <w:p w:rsidR="00095E77" w:rsidRDefault="00095E77" w:rsidP="00095E77">
      <w:pPr>
        <w:ind w:firstLine="720"/>
        <w:jc w:val="both"/>
      </w:pPr>
      <w:r>
        <w:t>- наглядность форм подачи материала;</w:t>
      </w:r>
    </w:p>
    <w:p w:rsidR="00095E77" w:rsidRDefault="00095E77" w:rsidP="00095E77">
      <w:pPr>
        <w:ind w:firstLine="720"/>
        <w:jc w:val="both"/>
      </w:pPr>
      <w:r>
        <w:t>- удобность и доступность.</w:t>
      </w:r>
    </w:p>
    <w:p w:rsidR="00095E77" w:rsidRDefault="00095E77" w:rsidP="00095E77">
      <w:pPr>
        <w:ind w:firstLine="720"/>
        <w:jc w:val="both"/>
      </w:pPr>
    </w:p>
    <w:p w:rsidR="00095E77" w:rsidRDefault="00095E77" w:rsidP="00095E77">
      <w:pPr>
        <w:pStyle w:val="ListParagraph"/>
        <w:numPr>
          <w:ilvl w:val="0"/>
          <w:numId w:val="1"/>
        </w:numPr>
        <w:jc w:val="center"/>
      </w:pPr>
      <w:r>
        <w:t>Стандарт предоставления муниципальной услуги</w:t>
      </w:r>
    </w:p>
    <w:p w:rsidR="00095E77" w:rsidRDefault="00095E77" w:rsidP="00095E77">
      <w:pPr>
        <w:numPr>
          <w:ilvl w:val="1"/>
          <w:numId w:val="1"/>
        </w:numPr>
        <w:spacing w:before="100" w:beforeAutospacing="1" w:after="100" w:afterAutospacing="1"/>
        <w:ind w:left="0" w:firstLine="720"/>
        <w:contextualSpacing/>
        <w:jc w:val="both"/>
      </w:pPr>
      <w:r>
        <w:t>Наименование муниципальной услуги: Признание в установленном порядке жилых помещений муниципального жилищного фонда непригодными для проживания.</w:t>
      </w:r>
    </w:p>
    <w:p w:rsidR="00095E77" w:rsidRDefault="00095E77" w:rsidP="00095E77">
      <w:pPr>
        <w:numPr>
          <w:ilvl w:val="1"/>
          <w:numId w:val="1"/>
        </w:numPr>
        <w:spacing w:before="100" w:beforeAutospacing="1" w:after="100" w:afterAutospacing="1"/>
        <w:ind w:left="0" w:firstLine="720"/>
        <w:contextualSpacing/>
        <w:jc w:val="both"/>
      </w:pPr>
      <w:r>
        <w:t>Услуга предоставляется – администрацией Ленинского сельского поселения Николаевского муниципального района Волгоградской области.</w:t>
      </w:r>
    </w:p>
    <w:p w:rsidR="00095E77" w:rsidRDefault="00095E77" w:rsidP="00095E77">
      <w:pPr>
        <w:spacing w:before="100" w:beforeAutospacing="1" w:after="100" w:afterAutospacing="1"/>
        <w:ind w:firstLine="720"/>
        <w:contextualSpacing/>
        <w:jc w:val="both"/>
      </w:pPr>
      <w:proofErr w:type="gramStart"/>
      <w:r>
        <w:t>Решение о признании жилого помещения муниципального жилищного фонда непригодным для проживания принимается межведомственной комиссией по признанию помещения жилым помещением, жилого помещения непригодным для проживания и многоквартирного дома аварийным и подлежащим сносу (далее по тексту - Комиссия), созданной при Администрации, на основании оценки соответствия помещения требованиям Постановления Правительства РФ от 28.01.2006 г. № 47 «Об утверждении положения о признании помещения жилым помещением, жилого</w:t>
      </w:r>
      <w:proofErr w:type="gramEnd"/>
      <w:r>
        <w:t xml:space="preserve"> помещения непригодным для проживания и многоквартирного дома аварийным и подлежащим сносу», </w:t>
      </w:r>
      <w:proofErr w:type="gramStart"/>
      <w:r>
        <w:t>предъявляемых</w:t>
      </w:r>
      <w:proofErr w:type="gramEnd"/>
      <w:r>
        <w:t xml:space="preserve"> к рассматриваемому помещению.</w:t>
      </w:r>
    </w:p>
    <w:p w:rsidR="00095E77" w:rsidRDefault="00095E77" w:rsidP="00095E77">
      <w:pPr>
        <w:spacing w:before="100" w:beforeAutospacing="1" w:after="100" w:afterAutospacing="1"/>
        <w:ind w:firstLine="720"/>
        <w:contextualSpacing/>
        <w:jc w:val="both"/>
      </w:pPr>
      <w:r>
        <w:t xml:space="preserve">Комиссия создается Администрацией на основе </w:t>
      </w:r>
      <w:proofErr w:type="gramStart"/>
      <w:r>
        <w:t>постановления  администрации Ленинского сельского поселения Николаевского муниципального района Волгоградской области</w:t>
      </w:r>
      <w:proofErr w:type="gramEnd"/>
      <w:r>
        <w:t xml:space="preserve">. В состав Комиссии включаются представители Администрации, а также, по согласованию,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представитель </w:t>
      </w:r>
      <w:r>
        <w:lastRenderedPageBreak/>
        <w:t>Государственной жилищной инспекции. Председателем комиссии назначается должностное лицо Администрации.</w:t>
      </w:r>
    </w:p>
    <w:p w:rsidR="00095E77" w:rsidRDefault="00095E77" w:rsidP="00095E77">
      <w:pPr>
        <w:ind w:firstLine="851"/>
        <w:jc w:val="both"/>
      </w:pPr>
      <w:r>
        <w:t>В процессе предоставления муниципальной услуги Администрация</w:t>
      </w:r>
      <w:r>
        <w:br/>
        <w:t>взаимодействует со следующими государственными и муниципальными учреждениями и организациями Николаевского муниципального района Волгоградской области:</w:t>
      </w:r>
    </w:p>
    <w:p w:rsidR="00095E77" w:rsidRDefault="00095E77" w:rsidP="00095E77">
      <w:pPr>
        <w:pStyle w:val="ListParagraph"/>
        <w:ind w:left="0" w:firstLine="851"/>
        <w:jc w:val="both"/>
      </w:pPr>
      <w:r>
        <w:t>- Территориальным отделом Управления Федеральной службы по надзору в сфере защиты прав потребителей и благополучия человека по Волгоградской области в Николаевском и Быковском районах;</w:t>
      </w:r>
    </w:p>
    <w:p w:rsidR="00095E77" w:rsidRPr="00CA6DC8" w:rsidRDefault="00095E77" w:rsidP="00095E77">
      <w:pPr>
        <w:spacing w:before="100" w:beforeAutospacing="1" w:after="100" w:afterAutospacing="1"/>
        <w:ind w:firstLine="851"/>
        <w:contextualSpacing/>
        <w:jc w:val="both"/>
      </w:pPr>
      <w:r w:rsidRPr="00CA6DC8">
        <w:t xml:space="preserve">- </w:t>
      </w:r>
      <w:r>
        <w:t>Николаевская пожарная часть № 12 ОФПС по Волгоградской области</w:t>
      </w:r>
      <w:r w:rsidRPr="00CA6DC8">
        <w:t>;</w:t>
      </w:r>
    </w:p>
    <w:p w:rsidR="00095E77" w:rsidRDefault="00095E77" w:rsidP="00095E77">
      <w:pPr>
        <w:spacing w:before="100" w:beforeAutospacing="1" w:after="100" w:afterAutospacing="1"/>
        <w:ind w:firstLine="851"/>
        <w:contextualSpacing/>
        <w:jc w:val="both"/>
      </w:pPr>
      <w:r w:rsidRPr="00CA6DC8">
        <w:t>- ФГУП «Ростехинвентаризация – Федеральное БТИ» по Волгоградской области.</w:t>
      </w:r>
    </w:p>
    <w:p w:rsidR="00095E77" w:rsidRDefault="00095E77" w:rsidP="00095E77">
      <w:pPr>
        <w:numPr>
          <w:ilvl w:val="1"/>
          <w:numId w:val="1"/>
        </w:numPr>
        <w:spacing w:before="100" w:beforeAutospacing="1" w:after="100" w:afterAutospacing="1"/>
        <w:ind w:left="0" w:firstLine="851"/>
        <w:contextualSpacing/>
        <w:jc w:val="both"/>
      </w:pPr>
      <w:r>
        <w:t>Результат предоставления муниципальной услуги.</w:t>
      </w:r>
    </w:p>
    <w:p w:rsidR="00095E77" w:rsidRDefault="00095E77" w:rsidP="00095E77">
      <w:pPr>
        <w:ind w:firstLine="851"/>
        <w:jc w:val="both"/>
      </w:pPr>
      <w:r>
        <w:t>Результатом исполнения муниципальной услуги является решение Комиссии, утвержденное постановлением Администрации.</w:t>
      </w:r>
    </w:p>
    <w:p w:rsidR="00095E77" w:rsidRDefault="00095E77" w:rsidP="00095E77">
      <w:pPr>
        <w:ind w:firstLine="851"/>
        <w:jc w:val="both"/>
      </w:pPr>
      <w:r>
        <w:t>По результатам работы Комиссия принимает одно из следующих решений:</w:t>
      </w:r>
      <w:r>
        <w:br/>
        <w:t xml:space="preserve"> </w:t>
      </w:r>
      <w:r>
        <w:tab/>
        <w:t>- решение о соответствии помещения требованиям, предъявляемым к жилому помещению, и его пригодности для проживания;</w:t>
      </w:r>
    </w:p>
    <w:p w:rsidR="00095E77" w:rsidRDefault="00095E77" w:rsidP="00095E77">
      <w:pPr>
        <w:ind w:firstLine="851"/>
        <w:jc w:val="both"/>
      </w:pPr>
      <w:r>
        <w:t>- решение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095E77" w:rsidRDefault="00095E77" w:rsidP="00095E77">
      <w:pPr>
        <w:ind w:firstLine="851"/>
        <w:jc w:val="both"/>
      </w:pPr>
      <w:r>
        <w:t>- решение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095E77" w:rsidRDefault="00095E77" w:rsidP="00095E77">
      <w:pPr>
        <w:ind w:firstLine="851"/>
        <w:jc w:val="both"/>
      </w:pPr>
      <w:r>
        <w:t xml:space="preserve">2.4. </w:t>
      </w:r>
      <w:r>
        <w:rPr>
          <w:bCs/>
        </w:rPr>
        <w:t>Перечень нормативных правовых актов, непосредственно регулирующих предоставление муниципальной услуги</w:t>
      </w:r>
      <w:r>
        <w:t>:</w:t>
      </w:r>
    </w:p>
    <w:p w:rsidR="00095E77" w:rsidRDefault="00095E77" w:rsidP="00095E77">
      <w:pPr>
        <w:ind w:firstLine="851"/>
        <w:jc w:val="both"/>
      </w:pPr>
      <w:r>
        <w:t>- Конституцией Российской Федерации;</w:t>
      </w:r>
    </w:p>
    <w:p w:rsidR="00095E77" w:rsidRDefault="00095E77" w:rsidP="00095E77">
      <w:pPr>
        <w:ind w:firstLine="851"/>
        <w:jc w:val="both"/>
      </w:pPr>
      <w:r>
        <w:t>- Жилищным кодексом Российской Федерации;</w:t>
      </w:r>
      <w:bookmarkStart w:id="0" w:name="_GoBack"/>
      <w:bookmarkEnd w:id="0"/>
    </w:p>
    <w:p w:rsidR="00095E77" w:rsidRDefault="00095E77" w:rsidP="00095E77">
      <w:pPr>
        <w:ind w:firstLine="851"/>
        <w:jc w:val="both"/>
      </w:pPr>
      <w:r>
        <w:t>- Федеральным Законом от 06.10.2003 г № 131-ФЗ «Об общих принципах</w:t>
      </w:r>
      <w:r>
        <w:br/>
        <w:t>организации местного самоуправления в Российской Федерации»;</w:t>
      </w:r>
    </w:p>
    <w:p w:rsidR="00095E77" w:rsidRDefault="00095E77" w:rsidP="00095E77">
      <w:pPr>
        <w:ind w:firstLine="851"/>
        <w:jc w:val="both"/>
      </w:pPr>
      <w:r>
        <w:t>- Постановлением Правительства РФ от 28.01.2006 г. № 47 «Об утверждении</w:t>
      </w:r>
      <w:r>
        <w:br/>
        <w:t>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br/>
        <w:t xml:space="preserve"> </w:t>
      </w:r>
      <w:r>
        <w:tab/>
        <w:t>- Уставом Ленинского сельского поселения Николаевского муниципального района Волгоградской области.</w:t>
      </w:r>
    </w:p>
    <w:p w:rsidR="00095E77" w:rsidRDefault="00095E77" w:rsidP="00095E77">
      <w:pPr>
        <w:ind w:firstLine="851"/>
        <w:jc w:val="both"/>
      </w:pPr>
      <w:r>
        <w:t>- настоящим Административным регламентом.</w:t>
      </w:r>
    </w:p>
    <w:p w:rsidR="00095E77" w:rsidRDefault="00095E77" w:rsidP="00095E77">
      <w:pPr>
        <w:ind w:firstLine="851"/>
        <w:jc w:val="both"/>
      </w:pPr>
      <w:r>
        <w:t>2.5. Перечень необходимых для предоставления муниципальной услуги документов.</w:t>
      </w:r>
    </w:p>
    <w:p w:rsidR="00095E77" w:rsidRDefault="00095E77" w:rsidP="00095E77">
      <w:pPr>
        <w:ind w:firstLine="851"/>
        <w:jc w:val="both"/>
      </w:pPr>
      <w:r>
        <w:t xml:space="preserve"> Для проведения оценки жилого помещения  заявитель  предоставляет председателю  межведомственной комиссии следующие документы:</w:t>
      </w:r>
    </w:p>
    <w:p w:rsidR="00095E77" w:rsidRDefault="00095E77" w:rsidP="00095E77">
      <w:pPr>
        <w:widowControl w:val="0"/>
        <w:autoSpaceDE w:val="0"/>
        <w:autoSpaceDN w:val="0"/>
        <w:adjustRightInd w:val="0"/>
        <w:ind w:firstLine="851"/>
        <w:jc w:val="both"/>
      </w:pPr>
      <w:r>
        <w:t>- Наниматель: заявление согласно Приложению № 1, договор социального найма, технический паспорт дома;</w:t>
      </w:r>
    </w:p>
    <w:p w:rsidR="00095E77" w:rsidRDefault="00095E77" w:rsidP="00095E77">
      <w:pPr>
        <w:widowControl w:val="0"/>
        <w:autoSpaceDE w:val="0"/>
        <w:autoSpaceDN w:val="0"/>
        <w:adjustRightInd w:val="0"/>
        <w:ind w:firstLine="851"/>
        <w:jc w:val="both"/>
      </w:pPr>
      <w:r>
        <w:t xml:space="preserve">- Собственник: заявление согласно Приложению № 1, нотариально заверенные копии правоустанавливающих документов на жилое помещение;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   техническое заключение специализированной организации;  </w:t>
      </w:r>
    </w:p>
    <w:p w:rsidR="00095E77" w:rsidRDefault="00095E77" w:rsidP="00095E77">
      <w:pPr>
        <w:widowControl w:val="0"/>
        <w:autoSpaceDE w:val="0"/>
        <w:autoSpaceDN w:val="0"/>
        <w:adjustRightInd w:val="0"/>
        <w:ind w:firstLine="851"/>
        <w:jc w:val="both"/>
      </w:pPr>
      <w:r>
        <w:t>По усмотрению заявителя также могут быть представлены заявления, письма, жалобы  граждан на неудовлетворительные условия проживания.</w:t>
      </w:r>
    </w:p>
    <w:p w:rsidR="00095E77" w:rsidRPr="002C1448" w:rsidRDefault="00095E77" w:rsidP="00095E77">
      <w:pPr>
        <w:autoSpaceDE w:val="0"/>
        <w:autoSpaceDN w:val="0"/>
        <w:adjustRightInd w:val="0"/>
        <w:ind w:firstLine="540"/>
        <w:jc w:val="both"/>
        <w:outlineLvl w:val="1"/>
        <w:rPr>
          <w:rFonts w:eastAsia="Times New Roman"/>
        </w:rPr>
      </w:pPr>
      <w:r w:rsidRPr="002C1448">
        <w:rPr>
          <w:rFonts w:eastAsia="Times New Roman"/>
        </w:rPr>
        <w:t>Заявление может быть подано как в письменной форме, так и в форме электронного документа, и направлено в Администрацию с использованием информационно-телекоммуникационных сетей, а также через Единый портал государственных и муниципальных услуг (функций).</w:t>
      </w:r>
    </w:p>
    <w:p w:rsidR="00095E77" w:rsidRDefault="00095E77" w:rsidP="00095E77">
      <w:pPr>
        <w:widowControl w:val="0"/>
        <w:autoSpaceDE w:val="0"/>
        <w:autoSpaceDN w:val="0"/>
        <w:adjustRightInd w:val="0"/>
        <w:ind w:firstLine="851"/>
        <w:jc w:val="both"/>
      </w:pPr>
      <w:r>
        <w:t xml:space="preserve">2.6. 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w:t>
      </w:r>
      <w:r>
        <w:lastRenderedPageBreak/>
        <w:t>органа, после рассмотрения которого,  комиссия предлагает собственнику помещения представить указанные  в пункте 2.5 настоящего Административного регламента документы.</w:t>
      </w:r>
    </w:p>
    <w:p w:rsidR="00095E77" w:rsidRDefault="00095E77" w:rsidP="00095E77">
      <w:pPr>
        <w:widowControl w:val="0"/>
        <w:autoSpaceDE w:val="0"/>
        <w:autoSpaceDN w:val="0"/>
        <w:adjustRightInd w:val="0"/>
        <w:ind w:firstLine="851"/>
        <w:jc w:val="both"/>
      </w:pPr>
      <w:r>
        <w:t xml:space="preserve">2.7. Для признания жилого дома  (многоквартирного дома) </w:t>
      </w:r>
      <w:proofErr w:type="gramStart"/>
      <w:r>
        <w:t>аварийным</w:t>
      </w:r>
      <w:proofErr w:type="gramEnd"/>
      <w:r>
        <w:t>, секретарь межведомственной комиссии готовит заключение на основании акта обследования межведомственной комиссии жилого помещения, технического заключения специализированной организации, проводившей обследование этого дома.</w:t>
      </w:r>
    </w:p>
    <w:p w:rsidR="00095E77" w:rsidRDefault="00095E77" w:rsidP="00095E77">
      <w:pPr>
        <w:widowControl w:val="0"/>
        <w:autoSpaceDE w:val="0"/>
        <w:autoSpaceDN w:val="0"/>
        <w:adjustRightInd w:val="0"/>
        <w:ind w:firstLine="851"/>
        <w:jc w:val="both"/>
      </w:pPr>
      <w:r>
        <w:t>2.8. Муниципальная услуга предоставляется  бесплатно.</w:t>
      </w:r>
    </w:p>
    <w:p w:rsidR="00095E77" w:rsidRDefault="00095E77" w:rsidP="00095E77">
      <w:pPr>
        <w:ind w:firstLine="851"/>
        <w:jc w:val="both"/>
      </w:pPr>
      <w:r>
        <w:t>2.9. Срок предоставления муниципальной услуги составляет тридцать дней с момента подачи в установленном порядке заявления о предоставлении муниципальной услуги, за исключением случаев, когда межведомственная комиссия принимает решение о проведении дополнительного обследования. В этом случае срок предоставления муниципальной услуги может быть продлен до  5 дней.</w:t>
      </w:r>
    </w:p>
    <w:p w:rsidR="00095E77" w:rsidRPr="00FE2E78" w:rsidRDefault="00095E77" w:rsidP="00095E77">
      <w:pPr>
        <w:widowControl w:val="0"/>
        <w:tabs>
          <w:tab w:val="left" w:pos="0"/>
          <w:tab w:val="left" w:pos="142"/>
          <w:tab w:val="left" w:pos="1134"/>
          <w:tab w:val="left" w:pos="1416"/>
        </w:tabs>
        <w:autoSpaceDE w:val="0"/>
        <w:autoSpaceDN w:val="0"/>
        <w:adjustRightInd w:val="0"/>
        <w:ind w:firstLine="709"/>
        <w:jc w:val="both"/>
        <w:rPr>
          <w:rFonts w:eastAsia="Times New Roman"/>
          <w:bCs/>
        </w:rPr>
      </w:pPr>
      <w:r>
        <w:rPr>
          <w:rFonts w:eastAsia="Times New Roman"/>
        </w:rPr>
        <w:t>2.10</w:t>
      </w:r>
      <w:r w:rsidRPr="00FE2E78">
        <w:rPr>
          <w:rFonts w:eastAsia="Times New Roman"/>
        </w:rPr>
        <w:t>. Целевые показатели доступности и качества муниципальных  услуг</w:t>
      </w:r>
    </w:p>
    <w:p w:rsidR="00095E77" w:rsidRPr="00FE2E78" w:rsidRDefault="00095E77" w:rsidP="00095E77">
      <w:pPr>
        <w:tabs>
          <w:tab w:val="left" w:pos="0"/>
        </w:tabs>
        <w:jc w:val="both"/>
        <w:rPr>
          <w:rFonts w:eastAsia="Times New Roman"/>
        </w:rPr>
      </w:pPr>
      <w:r w:rsidRPr="00FE2E78">
        <w:rPr>
          <w:rFonts w:eastAsia="Times New Roman"/>
        </w:rPr>
        <w:t xml:space="preserve"> Качество муниципальной</w:t>
      </w:r>
      <w:r w:rsidRPr="00FE2E78">
        <w:rPr>
          <w:rFonts w:eastAsia="Times New Roman"/>
          <w:color w:val="000000"/>
        </w:rPr>
        <w:t xml:space="preserve"> Услуги</w:t>
      </w:r>
      <w:r w:rsidRPr="00FE2E78">
        <w:rPr>
          <w:rFonts w:eastAsia="Times New Roman"/>
        </w:rPr>
        <w:t>.</w:t>
      </w:r>
    </w:p>
    <w:p w:rsidR="00095E77" w:rsidRPr="00FE2E78" w:rsidRDefault="00095E77" w:rsidP="00095E77">
      <w:pPr>
        <w:tabs>
          <w:tab w:val="left" w:pos="0"/>
        </w:tabs>
        <w:jc w:val="both"/>
        <w:rPr>
          <w:rFonts w:eastAsia="Times New Roman"/>
        </w:rPr>
      </w:pPr>
      <w:r w:rsidRPr="00FE2E78">
        <w:rPr>
          <w:rFonts w:eastAsia="Times New Roman"/>
        </w:rPr>
        <w:t xml:space="preserve">      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w:t>
      </w:r>
    </w:p>
    <w:p w:rsidR="00095E77" w:rsidRPr="00FE2E78" w:rsidRDefault="00095E77" w:rsidP="00095E77">
      <w:pPr>
        <w:tabs>
          <w:tab w:val="left" w:pos="0"/>
        </w:tabs>
        <w:jc w:val="both"/>
        <w:rPr>
          <w:rFonts w:eastAsia="Times New Roman"/>
        </w:rPr>
      </w:pPr>
      <w:r w:rsidRPr="00FE2E78">
        <w:rPr>
          <w:rFonts w:eastAsia="Times New Roman"/>
        </w:rPr>
        <w:t xml:space="preserve"> Доступность муниципальной услуги в электронном виде.</w:t>
      </w:r>
    </w:p>
    <w:p w:rsidR="00095E77" w:rsidRPr="00FE2E78" w:rsidRDefault="00095E77" w:rsidP="00095E77">
      <w:pPr>
        <w:tabs>
          <w:tab w:val="left" w:pos="0"/>
        </w:tabs>
        <w:jc w:val="both"/>
        <w:rPr>
          <w:rFonts w:eastAsia="Times New Roman"/>
        </w:rPr>
      </w:pPr>
      <w:r w:rsidRPr="00FE2E78">
        <w:rPr>
          <w:rFonts w:eastAsia="Times New Roman"/>
        </w:rPr>
        <w:t>Определяется как отношение количества рассмотренных заявлений о предоставлении муниципальной услуги, представленных с использованием сетей связи общего пользования в форме электронных документов, к общему количеству заявлений рассмотренных за отчетный период.</w:t>
      </w:r>
    </w:p>
    <w:p w:rsidR="00095E77" w:rsidRPr="00FE2E78" w:rsidRDefault="00095E77" w:rsidP="00095E77">
      <w:pPr>
        <w:tabs>
          <w:tab w:val="left" w:pos="0"/>
        </w:tabs>
        <w:jc w:val="both"/>
        <w:rPr>
          <w:rFonts w:eastAsia="Times New Roman"/>
        </w:rPr>
      </w:pPr>
      <w:r w:rsidRPr="00FE2E78">
        <w:rPr>
          <w:rFonts w:eastAsia="Times New Roman"/>
        </w:rPr>
        <w:t xml:space="preserve">  Соблюдение сроков предоставления муниципальной услуги.</w:t>
      </w:r>
    </w:p>
    <w:p w:rsidR="00095E77" w:rsidRPr="00FE2E78" w:rsidRDefault="00095E77" w:rsidP="00095E77">
      <w:pPr>
        <w:tabs>
          <w:tab w:val="left" w:pos="0"/>
        </w:tabs>
        <w:jc w:val="both"/>
        <w:rPr>
          <w:rFonts w:eastAsia="Times New Roman"/>
        </w:rPr>
      </w:pPr>
      <w:r w:rsidRPr="00FE2E78">
        <w:rPr>
          <w:rFonts w:eastAsia="Times New Roman"/>
        </w:rPr>
        <w:t xml:space="preserve">     а)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095E77" w:rsidRPr="00FE2E78" w:rsidRDefault="00095E77" w:rsidP="00095E77">
      <w:pPr>
        <w:tabs>
          <w:tab w:val="left" w:pos="0"/>
        </w:tabs>
        <w:jc w:val="both"/>
        <w:rPr>
          <w:rFonts w:eastAsia="Times New Roman"/>
        </w:rPr>
      </w:pPr>
      <w:r w:rsidRPr="00FE2E78">
        <w:rPr>
          <w:rFonts w:eastAsia="Times New Roman"/>
        </w:rPr>
        <w:t xml:space="preserve">     б) определяется как отношение количества заявлений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095E77" w:rsidRPr="00FE2E78" w:rsidRDefault="00095E77" w:rsidP="00095E77">
      <w:pPr>
        <w:tabs>
          <w:tab w:val="left" w:pos="0"/>
        </w:tabs>
        <w:jc w:val="both"/>
        <w:rPr>
          <w:rFonts w:eastAsia="Times New Roman"/>
        </w:rPr>
      </w:pPr>
      <w:r w:rsidRPr="00FE2E78">
        <w:rPr>
          <w:rFonts w:eastAsia="Times New Roman"/>
        </w:rPr>
        <w:t xml:space="preserve"> Доступность предварительной записи.</w:t>
      </w:r>
    </w:p>
    <w:p w:rsidR="00095E77" w:rsidRPr="00FE2E78" w:rsidRDefault="00095E77" w:rsidP="00095E77">
      <w:pPr>
        <w:tabs>
          <w:tab w:val="left" w:pos="0"/>
        </w:tabs>
        <w:jc w:val="both"/>
        <w:rPr>
          <w:rFonts w:eastAsia="Times New Roman"/>
        </w:rPr>
      </w:pPr>
      <w:r w:rsidRPr="00FE2E78">
        <w:rPr>
          <w:rFonts w:eastAsia="Times New Roman"/>
        </w:rPr>
        <w:t>Определяется как отношение количества заявлений, принятых от заявителей, обратившихся по предварительной записи, к общему количеству заявлений рассмотренных за отчетный период.</w:t>
      </w:r>
    </w:p>
    <w:p w:rsidR="00095E77" w:rsidRPr="00FE2E78" w:rsidRDefault="00095E77" w:rsidP="00095E77">
      <w:pPr>
        <w:tabs>
          <w:tab w:val="left" w:pos="0"/>
        </w:tabs>
        <w:jc w:val="both"/>
        <w:rPr>
          <w:rFonts w:eastAsia="Times New Roman"/>
        </w:rPr>
      </w:pPr>
      <w:r w:rsidRPr="00FE2E78">
        <w:rPr>
          <w:rFonts w:eastAsia="Times New Roman"/>
        </w:rPr>
        <w:t xml:space="preserve"> Жалобы граждан (юридических лиц) по вопросам предоставления муниципальной услуги.</w:t>
      </w:r>
    </w:p>
    <w:p w:rsidR="00095E77" w:rsidRPr="00FE2E78" w:rsidRDefault="00095E77" w:rsidP="00095E77">
      <w:pPr>
        <w:tabs>
          <w:tab w:val="left" w:pos="0"/>
        </w:tabs>
        <w:jc w:val="both"/>
        <w:rPr>
          <w:rFonts w:eastAsia="Times New Roman"/>
        </w:rPr>
      </w:pPr>
      <w:r w:rsidRPr="00FE2E78">
        <w:rPr>
          <w:rFonts w:eastAsia="Times New Roman"/>
        </w:rPr>
        <w:t>Определяется как количество обоснованных жалоб  на качество и доступность муниципальной  услуги, поступивших за отчетный период.</w:t>
      </w:r>
    </w:p>
    <w:p w:rsidR="00095E77" w:rsidRPr="00FE2E78" w:rsidRDefault="00095E77" w:rsidP="00095E77">
      <w:pPr>
        <w:tabs>
          <w:tab w:val="left" w:pos="0"/>
        </w:tabs>
        <w:jc w:val="both"/>
        <w:rPr>
          <w:rFonts w:eastAsia="Times New Roman"/>
        </w:rPr>
      </w:pPr>
      <w:r w:rsidRPr="00FE2E78">
        <w:rPr>
          <w:rFonts w:eastAsia="Times New Roman"/>
        </w:rPr>
        <w:t xml:space="preserve"> Обжалование в судебном порядке действий по предоставлению муниципальной услуги.</w:t>
      </w:r>
    </w:p>
    <w:p w:rsidR="00095E77" w:rsidRPr="00FE2E78" w:rsidRDefault="00095E77" w:rsidP="00095E77">
      <w:pPr>
        <w:tabs>
          <w:tab w:val="left" w:pos="0"/>
        </w:tabs>
        <w:jc w:val="both"/>
        <w:rPr>
          <w:rFonts w:eastAsia="Times New Roman"/>
        </w:rPr>
      </w:pPr>
      <w:r w:rsidRPr="00FE2E78">
        <w:rPr>
          <w:rFonts w:eastAsia="Times New Roman"/>
        </w:rPr>
        <w:t xml:space="preserve">        а) определяется как отношение количества удовлетворенных судами требований (исков, заявлений) об обжаловании действий Администрации к общему количеству осуществленных действий по предоставлению муниципальной Услуги за отчетный период.</w:t>
      </w:r>
    </w:p>
    <w:p w:rsidR="00095E77" w:rsidRPr="00FE2E78" w:rsidRDefault="00095E77" w:rsidP="00095E77">
      <w:pPr>
        <w:tabs>
          <w:tab w:val="left" w:pos="0"/>
        </w:tabs>
        <w:jc w:val="both"/>
        <w:rPr>
          <w:rFonts w:eastAsia="Times New Roman"/>
        </w:rPr>
      </w:pPr>
      <w:r w:rsidRPr="00FE2E78">
        <w:rPr>
          <w:rFonts w:eastAsia="Times New Roman"/>
        </w:rPr>
        <w:t xml:space="preserve">         б) определяется как количество удовлетворенных судом требований об обжаловании отказов в осуществлении муниципальной услуги за отчетный период;</w:t>
      </w:r>
    </w:p>
    <w:p w:rsidR="00095E77" w:rsidRPr="00FE2E78" w:rsidRDefault="00095E77" w:rsidP="00095E77">
      <w:pPr>
        <w:tabs>
          <w:tab w:val="left" w:pos="0"/>
        </w:tabs>
        <w:jc w:val="both"/>
        <w:rPr>
          <w:rFonts w:eastAsia="Times New Roman"/>
        </w:rPr>
      </w:pPr>
      <w:r w:rsidRPr="00FE2E78">
        <w:rPr>
          <w:rFonts w:eastAsia="Times New Roman"/>
        </w:rPr>
        <w:t xml:space="preserve">         в) определяется как количество удовлетворенных судом требований на решения, принятые с нарушением установленных законодательством Российской Федерации сроков предоставления муниципальной за отчетный период.</w:t>
      </w:r>
    </w:p>
    <w:p w:rsidR="00095E77" w:rsidRPr="00FE2E78" w:rsidRDefault="00095E77" w:rsidP="00095E77">
      <w:pPr>
        <w:tabs>
          <w:tab w:val="left" w:pos="0"/>
        </w:tabs>
        <w:jc w:val="both"/>
        <w:rPr>
          <w:rFonts w:eastAsia="Times New Roman"/>
        </w:rPr>
      </w:pPr>
      <w:r w:rsidRPr="00FE2E78">
        <w:rPr>
          <w:rFonts w:eastAsia="Times New Roman"/>
        </w:rPr>
        <w:t>Удовлетворенность граждан (юридических лиц)  качеством и доступностью муниципальной  услуги.</w:t>
      </w:r>
    </w:p>
    <w:p w:rsidR="00095E77" w:rsidRPr="00FE2E78" w:rsidRDefault="00095E77" w:rsidP="00095E77">
      <w:pPr>
        <w:tabs>
          <w:tab w:val="left" w:pos="0"/>
        </w:tabs>
        <w:jc w:val="both"/>
        <w:rPr>
          <w:rFonts w:eastAsia="Times New Roman"/>
        </w:rPr>
      </w:pPr>
      <w:r w:rsidRPr="00FE2E78">
        <w:rPr>
          <w:rFonts w:eastAsia="Times New Roman"/>
        </w:rPr>
        <w:t>Определяется путем присвоения рейтинга в рамках общественного мониторинга.</w:t>
      </w:r>
    </w:p>
    <w:p w:rsidR="00095E77" w:rsidRPr="00FE2E78" w:rsidRDefault="00095E77" w:rsidP="00095E77">
      <w:pPr>
        <w:tabs>
          <w:tab w:val="left" w:pos="0"/>
        </w:tabs>
        <w:jc w:val="both"/>
        <w:rPr>
          <w:rFonts w:eastAsia="Times New Roman"/>
        </w:rPr>
      </w:pPr>
      <w:r w:rsidRPr="00FE2E78">
        <w:rPr>
          <w:rFonts w:eastAsia="Times New Roman"/>
        </w:rPr>
        <w:t xml:space="preserve"> Полнота, актуальность и доступность информации о порядке предоставления муниципальной услуги</w:t>
      </w:r>
    </w:p>
    <w:p w:rsidR="00095E77" w:rsidRPr="00FE2E78" w:rsidRDefault="00095E77" w:rsidP="00095E77">
      <w:pPr>
        <w:tabs>
          <w:tab w:val="left" w:pos="0"/>
        </w:tabs>
        <w:jc w:val="both"/>
        <w:rPr>
          <w:rFonts w:eastAsia="Times New Roman"/>
        </w:rPr>
      </w:pPr>
      <w:r w:rsidRPr="00FE2E78">
        <w:rPr>
          <w:rFonts w:eastAsia="Times New Roman"/>
        </w:rPr>
        <w:t>Определяется путем присвоения рейтинга в рамках общественного мониторинга.</w:t>
      </w:r>
    </w:p>
    <w:p w:rsidR="00095E77" w:rsidRPr="00FE2E78" w:rsidRDefault="00095E77" w:rsidP="00095E77">
      <w:pPr>
        <w:tabs>
          <w:tab w:val="left" w:pos="1540"/>
        </w:tabs>
        <w:spacing w:line="276" w:lineRule="auto"/>
        <w:ind w:firstLine="709"/>
        <w:jc w:val="both"/>
        <w:rPr>
          <w:lang w:eastAsia="en-US"/>
        </w:rPr>
      </w:pPr>
      <w:r>
        <w:rPr>
          <w:lang w:eastAsia="en-US"/>
        </w:rPr>
        <w:t>2.11</w:t>
      </w:r>
      <w:r w:rsidRPr="00FE2E78">
        <w:rPr>
          <w:lang w:eastAsia="en-US"/>
        </w:rPr>
        <w:t>. Особенности предоставления муниципальной услуги в электронной форме.</w:t>
      </w:r>
    </w:p>
    <w:p w:rsidR="00095E77" w:rsidRDefault="00095E77" w:rsidP="00095E77">
      <w:pPr>
        <w:tabs>
          <w:tab w:val="left" w:pos="1540"/>
        </w:tabs>
        <w:spacing w:line="276" w:lineRule="auto"/>
        <w:ind w:firstLine="709"/>
        <w:jc w:val="both"/>
        <w:rPr>
          <w:lang w:eastAsia="en-US"/>
        </w:rPr>
      </w:pPr>
      <w:r w:rsidRPr="00FE2E78">
        <w:rPr>
          <w:lang w:eastAsia="en-US"/>
        </w:rPr>
        <w:lastRenderedPageBreak/>
        <w:t>Предоставление муниципальной услуги в электронной форме осуществляется путем  использования средств электронной связи.</w:t>
      </w:r>
    </w:p>
    <w:p w:rsidR="00095E77" w:rsidRPr="00FE2E78" w:rsidRDefault="00095E77" w:rsidP="00095E77">
      <w:pPr>
        <w:tabs>
          <w:tab w:val="left" w:pos="1540"/>
        </w:tabs>
        <w:spacing w:line="276" w:lineRule="auto"/>
        <w:ind w:firstLine="709"/>
        <w:jc w:val="both"/>
        <w:rPr>
          <w:lang w:eastAsia="en-US"/>
        </w:rPr>
      </w:pPr>
    </w:p>
    <w:p w:rsidR="00095E77" w:rsidRDefault="00095E77" w:rsidP="00095E77">
      <w:pPr>
        <w:tabs>
          <w:tab w:val="left" w:pos="1540"/>
        </w:tabs>
        <w:spacing w:line="276" w:lineRule="auto"/>
        <w:ind w:firstLine="709"/>
        <w:jc w:val="both"/>
        <w:rPr>
          <w:lang w:eastAsia="en-US"/>
        </w:rPr>
      </w:pPr>
      <w:r w:rsidRPr="00FE2E78">
        <w:rPr>
          <w:lang w:eastAsia="en-US"/>
        </w:rPr>
        <w:t>Формы и виды обращения заявителя:</w:t>
      </w:r>
    </w:p>
    <w:p w:rsidR="00095E77" w:rsidRPr="00FE2E78" w:rsidRDefault="00095E77" w:rsidP="00095E77">
      <w:pPr>
        <w:tabs>
          <w:tab w:val="left" w:pos="1540"/>
        </w:tabs>
        <w:spacing w:line="276" w:lineRule="auto"/>
        <w:ind w:firstLine="709"/>
        <w:jc w:val="both"/>
        <w:rPr>
          <w:lang w:eastAsia="en-US"/>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984"/>
        <w:gridCol w:w="851"/>
        <w:gridCol w:w="992"/>
        <w:gridCol w:w="567"/>
        <w:gridCol w:w="709"/>
        <w:gridCol w:w="708"/>
        <w:gridCol w:w="567"/>
        <w:gridCol w:w="1560"/>
        <w:gridCol w:w="1134"/>
      </w:tblGrid>
      <w:tr w:rsidR="00095E77" w:rsidRPr="00FE2E78" w:rsidTr="00FD38A0">
        <w:tc>
          <w:tcPr>
            <w:tcW w:w="426" w:type="dxa"/>
            <w:vMerge w:val="restart"/>
            <w:vAlign w:val="center"/>
          </w:tcPr>
          <w:p w:rsidR="00095E77" w:rsidRPr="00FE2E78" w:rsidRDefault="00095E77" w:rsidP="00FD38A0">
            <w:pPr>
              <w:jc w:val="both"/>
              <w:rPr>
                <w:rFonts w:eastAsia="Times New Roman"/>
                <w:sz w:val="14"/>
                <w:szCs w:val="14"/>
              </w:rPr>
            </w:pPr>
            <w:r w:rsidRPr="00FE2E78">
              <w:rPr>
                <w:rFonts w:eastAsia="Times New Roman"/>
                <w:sz w:val="14"/>
                <w:szCs w:val="14"/>
              </w:rPr>
              <w:t>№</w:t>
            </w:r>
          </w:p>
        </w:tc>
        <w:tc>
          <w:tcPr>
            <w:tcW w:w="1984" w:type="dxa"/>
            <w:vMerge w:val="restart"/>
            <w:vAlign w:val="center"/>
          </w:tcPr>
          <w:p w:rsidR="00095E77" w:rsidRPr="00FE2E78" w:rsidRDefault="00095E77" w:rsidP="00FD38A0">
            <w:pPr>
              <w:jc w:val="center"/>
              <w:rPr>
                <w:rFonts w:eastAsia="Times New Roman"/>
                <w:sz w:val="14"/>
                <w:szCs w:val="14"/>
              </w:rPr>
            </w:pPr>
            <w:r w:rsidRPr="00FE2E78">
              <w:rPr>
                <w:rFonts w:eastAsia="Times New Roman"/>
                <w:sz w:val="14"/>
                <w:szCs w:val="14"/>
              </w:rPr>
              <w:t>Наименование документа</w:t>
            </w:r>
          </w:p>
        </w:tc>
        <w:tc>
          <w:tcPr>
            <w:tcW w:w="851" w:type="dxa"/>
            <w:vMerge w:val="restart"/>
            <w:vAlign w:val="center"/>
          </w:tcPr>
          <w:p w:rsidR="00095E77" w:rsidRPr="00FE2E78" w:rsidRDefault="00095E77" w:rsidP="00FD38A0">
            <w:pPr>
              <w:jc w:val="center"/>
              <w:rPr>
                <w:rFonts w:eastAsia="Times New Roman"/>
                <w:sz w:val="14"/>
                <w:szCs w:val="14"/>
              </w:rPr>
            </w:pPr>
            <w:r w:rsidRPr="00FE2E78">
              <w:rPr>
                <w:rFonts w:eastAsia="Times New Roman"/>
                <w:sz w:val="14"/>
                <w:szCs w:val="14"/>
              </w:rPr>
              <w:t>Необходимость предоставления, в следующих случаях</w:t>
            </w:r>
          </w:p>
        </w:tc>
        <w:tc>
          <w:tcPr>
            <w:tcW w:w="2268" w:type="dxa"/>
            <w:gridSpan w:val="3"/>
            <w:vAlign w:val="center"/>
          </w:tcPr>
          <w:p w:rsidR="00095E77" w:rsidRPr="00FE2E78" w:rsidRDefault="00095E77" w:rsidP="00FD38A0">
            <w:pPr>
              <w:jc w:val="center"/>
              <w:rPr>
                <w:rFonts w:eastAsia="Times New Roman"/>
                <w:sz w:val="14"/>
                <w:szCs w:val="14"/>
              </w:rPr>
            </w:pPr>
            <w:r w:rsidRPr="00FE2E78">
              <w:rPr>
                <w:rFonts w:eastAsia="Times New Roman"/>
                <w:sz w:val="14"/>
                <w:szCs w:val="14"/>
              </w:rPr>
              <w:t>При очной форме предоставления услуги</w:t>
            </w:r>
          </w:p>
        </w:tc>
        <w:tc>
          <w:tcPr>
            <w:tcW w:w="3969" w:type="dxa"/>
            <w:gridSpan w:val="4"/>
            <w:vAlign w:val="center"/>
          </w:tcPr>
          <w:p w:rsidR="00095E77" w:rsidRPr="00FE2E78" w:rsidRDefault="00095E77" w:rsidP="00FD38A0">
            <w:pPr>
              <w:jc w:val="center"/>
              <w:rPr>
                <w:rFonts w:eastAsia="Times New Roman"/>
                <w:sz w:val="14"/>
                <w:szCs w:val="14"/>
              </w:rPr>
            </w:pPr>
            <w:r w:rsidRPr="00FE2E78">
              <w:rPr>
                <w:rFonts w:eastAsia="Times New Roman"/>
                <w:sz w:val="14"/>
                <w:szCs w:val="14"/>
              </w:rPr>
              <w:t>При заочной форме предоставления услуги</w:t>
            </w:r>
          </w:p>
        </w:tc>
      </w:tr>
      <w:tr w:rsidR="00095E77" w:rsidRPr="00FE2E78" w:rsidTr="00FD38A0">
        <w:tc>
          <w:tcPr>
            <w:tcW w:w="426" w:type="dxa"/>
            <w:vMerge/>
            <w:vAlign w:val="center"/>
          </w:tcPr>
          <w:p w:rsidR="00095E77" w:rsidRPr="00FE2E78" w:rsidRDefault="00095E77" w:rsidP="00FD38A0">
            <w:pPr>
              <w:jc w:val="both"/>
              <w:rPr>
                <w:rFonts w:eastAsia="Times New Roman"/>
                <w:sz w:val="14"/>
                <w:szCs w:val="14"/>
              </w:rPr>
            </w:pPr>
          </w:p>
        </w:tc>
        <w:tc>
          <w:tcPr>
            <w:tcW w:w="1984" w:type="dxa"/>
            <w:vMerge/>
            <w:vAlign w:val="center"/>
          </w:tcPr>
          <w:p w:rsidR="00095E77" w:rsidRPr="00FE2E78" w:rsidRDefault="00095E77" w:rsidP="00FD38A0">
            <w:pPr>
              <w:rPr>
                <w:rFonts w:eastAsia="Times New Roman"/>
                <w:sz w:val="14"/>
                <w:szCs w:val="14"/>
              </w:rPr>
            </w:pPr>
          </w:p>
        </w:tc>
        <w:tc>
          <w:tcPr>
            <w:tcW w:w="851" w:type="dxa"/>
            <w:vMerge/>
            <w:vAlign w:val="center"/>
          </w:tcPr>
          <w:p w:rsidR="00095E77" w:rsidRPr="00FE2E78" w:rsidRDefault="00095E77" w:rsidP="00FD38A0">
            <w:pPr>
              <w:rPr>
                <w:rFonts w:eastAsia="Times New Roman"/>
                <w:sz w:val="14"/>
                <w:szCs w:val="14"/>
              </w:rPr>
            </w:pPr>
          </w:p>
        </w:tc>
        <w:tc>
          <w:tcPr>
            <w:tcW w:w="1559" w:type="dxa"/>
            <w:gridSpan w:val="2"/>
            <w:vAlign w:val="center"/>
          </w:tcPr>
          <w:p w:rsidR="00095E77" w:rsidRPr="00FE2E78" w:rsidRDefault="00095E77" w:rsidP="00FD38A0">
            <w:pPr>
              <w:jc w:val="center"/>
              <w:rPr>
                <w:rFonts w:eastAsia="Times New Roman"/>
                <w:sz w:val="14"/>
                <w:szCs w:val="14"/>
              </w:rPr>
            </w:pPr>
            <w:r w:rsidRPr="00FE2E78">
              <w:rPr>
                <w:rFonts w:eastAsia="Times New Roman"/>
                <w:sz w:val="14"/>
                <w:szCs w:val="14"/>
              </w:rPr>
              <w:t>Бумажный вид</w:t>
            </w:r>
          </w:p>
        </w:tc>
        <w:tc>
          <w:tcPr>
            <w:tcW w:w="709" w:type="dxa"/>
            <w:vAlign w:val="center"/>
          </w:tcPr>
          <w:p w:rsidR="00095E77" w:rsidRPr="00FE2E78" w:rsidRDefault="00095E77" w:rsidP="00FD38A0">
            <w:pPr>
              <w:jc w:val="center"/>
              <w:rPr>
                <w:rFonts w:eastAsia="Times New Roman"/>
                <w:sz w:val="14"/>
                <w:szCs w:val="14"/>
              </w:rPr>
            </w:pPr>
            <w:r w:rsidRPr="00FE2E78">
              <w:rPr>
                <w:rFonts w:eastAsia="Times New Roman"/>
                <w:sz w:val="14"/>
                <w:szCs w:val="14"/>
              </w:rPr>
              <w:t>Электронный вид</w:t>
            </w:r>
          </w:p>
        </w:tc>
        <w:tc>
          <w:tcPr>
            <w:tcW w:w="1275" w:type="dxa"/>
            <w:gridSpan w:val="2"/>
            <w:vAlign w:val="center"/>
          </w:tcPr>
          <w:p w:rsidR="00095E77" w:rsidRPr="00FE2E78" w:rsidRDefault="00095E77" w:rsidP="00FD38A0">
            <w:pPr>
              <w:jc w:val="center"/>
              <w:rPr>
                <w:rFonts w:eastAsia="Times New Roman"/>
                <w:sz w:val="14"/>
                <w:szCs w:val="14"/>
              </w:rPr>
            </w:pPr>
            <w:r w:rsidRPr="00FE2E78">
              <w:rPr>
                <w:rFonts w:eastAsia="Times New Roman"/>
                <w:sz w:val="14"/>
                <w:szCs w:val="14"/>
              </w:rPr>
              <w:t>Бумажный вид</w:t>
            </w:r>
          </w:p>
        </w:tc>
        <w:tc>
          <w:tcPr>
            <w:tcW w:w="1560" w:type="dxa"/>
            <w:vAlign w:val="center"/>
          </w:tcPr>
          <w:p w:rsidR="00095E77" w:rsidRPr="00FE2E78" w:rsidRDefault="00095E77" w:rsidP="00FD38A0">
            <w:pPr>
              <w:rPr>
                <w:rFonts w:eastAsia="Times New Roman"/>
                <w:sz w:val="14"/>
                <w:szCs w:val="14"/>
              </w:rPr>
            </w:pPr>
            <w:r w:rsidRPr="00FE2E78">
              <w:rPr>
                <w:rFonts w:eastAsia="Times New Roman"/>
                <w:sz w:val="14"/>
                <w:szCs w:val="14"/>
              </w:rPr>
              <w:t>Бумажно-электронный вид</w:t>
            </w:r>
          </w:p>
        </w:tc>
        <w:tc>
          <w:tcPr>
            <w:tcW w:w="1134" w:type="dxa"/>
            <w:vAlign w:val="center"/>
          </w:tcPr>
          <w:p w:rsidR="00095E77" w:rsidRPr="00FE2E78" w:rsidRDefault="00095E77" w:rsidP="00FD38A0">
            <w:pPr>
              <w:jc w:val="center"/>
              <w:rPr>
                <w:rFonts w:eastAsia="Times New Roman"/>
                <w:sz w:val="14"/>
                <w:szCs w:val="14"/>
              </w:rPr>
            </w:pPr>
            <w:r w:rsidRPr="00FE2E78">
              <w:rPr>
                <w:rFonts w:eastAsia="Times New Roman"/>
                <w:sz w:val="14"/>
                <w:szCs w:val="14"/>
              </w:rPr>
              <w:t>Электронный вид</w:t>
            </w:r>
          </w:p>
        </w:tc>
      </w:tr>
      <w:tr w:rsidR="00095E77" w:rsidRPr="00FE2E78" w:rsidTr="00FD38A0">
        <w:trPr>
          <w:trHeight w:val="695"/>
        </w:trPr>
        <w:tc>
          <w:tcPr>
            <w:tcW w:w="426" w:type="dxa"/>
            <w:vMerge/>
            <w:vAlign w:val="center"/>
          </w:tcPr>
          <w:p w:rsidR="00095E77" w:rsidRPr="00FE2E78" w:rsidRDefault="00095E77" w:rsidP="00FD38A0">
            <w:pPr>
              <w:jc w:val="both"/>
              <w:rPr>
                <w:rFonts w:eastAsia="Times New Roman"/>
                <w:sz w:val="14"/>
                <w:szCs w:val="14"/>
              </w:rPr>
            </w:pPr>
          </w:p>
        </w:tc>
        <w:tc>
          <w:tcPr>
            <w:tcW w:w="1984" w:type="dxa"/>
            <w:vMerge/>
            <w:vAlign w:val="center"/>
          </w:tcPr>
          <w:p w:rsidR="00095E77" w:rsidRPr="00FE2E78" w:rsidRDefault="00095E77" w:rsidP="00FD38A0">
            <w:pPr>
              <w:rPr>
                <w:rFonts w:eastAsia="Times New Roman"/>
                <w:sz w:val="14"/>
                <w:szCs w:val="14"/>
              </w:rPr>
            </w:pPr>
          </w:p>
        </w:tc>
        <w:tc>
          <w:tcPr>
            <w:tcW w:w="851" w:type="dxa"/>
            <w:vMerge/>
            <w:vAlign w:val="center"/>
          </w:tcPr>
          <w:p w:rsidR="00095E77" w:rsidRPr="00FE2E78" w:rsidRDefault="00095E77" w:rsidP="00FD38A0">
            <w:pPr>
              <w:rPr>
                <w:rFonts w:eastAsia="Times New Roman"/>
                <w:sz w:val="14"/>
                <w:szCs w:val="14"/>
              </w:rPr>
            </w:pPr>
          </w:p>
        </w:tc>
        <w:tc>
          <w:tcPr>
            <w:tcW w:w="992" w:type="dxa"/>
            <w:vAlign w:val="center"/>
          </w:tcPr>
          <w:p w:rsidR="00095E77" w:rsidRPr="00FE2E78" w:rsidRDefault="00095E77" w:rsidP="00FD38A0">
            <w:pPr>
              <w:jc w:val="center"/>
              <w:rPr>
                <w:rFonts w:eastAsia="Times New Roman"/>
                <w:sz w:val="14"/>
                <w:szCs w:val="14"/>
              </w:rPr>
            </w:pPr>
            <w:r w:rsidRPr="00FE2E78">
              <w:rPr>
                <w:rFonts w:eastAsia="Times New Roman"/>
                <w:sz w:val="14"/>
                <w:szCs w:val="14"/>
              </w:rPr>
              <w:t>Вид документа</w:t>
            </w:r>
          </w:p>
        </w:tc>
        <w:tc>
          <w:tcPr>
            <w:tcW w:w="567" w:type="dxa"/>
            <w:vAlign w:val="center"/>
          </w:tcPr>
          <w:p w:rsidR="00095E77" w:rsidRPr="00FE2E78" w:rsidRDefault="00095E77" w:rsidP="00FD38A0">
            <w:pPr>
              <w:jc w:val="center"/>
              <w:rPr>
                <w:rFonts w:eastAsia="Times New Roman"/>
                <w:sz w:val="14"/>
                <w:szCs w:val="14"/>
              </w:rPr>
            </w:pPr>
            <w:r w:rsidRPr="00FE2E78">
              <w:rPr>
                <w:rFonts w:eastAsia="Times New Roman"/>
                <w:sz w:val="14"/>
                <w:szCs w:val="14"/>
              </w:rPr>
              <w:t xml:space="preserve">Кол - </w:t>
            </w:r>
            <w:proofErr w:type="gramStart"/>
            <w:r w:rsidRPr="00FE2E78">
              <w:rPr>
                <w:rFonts w:eastAsia="Times New Roman"/>
                <w:sz w:val="14"/>
                <w:szCs w:val="14"/>
              </w:rPr>
              <w:t>во</w:t>
            </w:r>
            <w:proofErr w:type="gramEnd"/>
          </w:p>
        </w:tc>
        <w:tc>
          <w:tcPr>
            <w:tcW w:w="709" w:type="dxa"/>
            <w:vAlign w:val="center"/>
          </w:tcPr>
          <w:p w:rsidR="00095E77" w:rsidRPr="00FE2E78" w:rsidRDefault="00095E77" w:rsidP="00FD38A0">
            <w:pPr>
              <w:jc w:val="center"/>
              <w:rPr>
                <w:rFonts w:eastAsia="Times New Roman"/>
                <w:sz w:val="14"/>
                <w:szCs w:val="14"/>
              </w:rPr>
            </w:pPr>
            <w:r w:rsidRPr="00FE2E78">
              <w:rPr>
                <w:rFonts w:eastAsia="Times New Roman"/>
                <w:sz w:val="14"/>
                <w:szCs w:val="14"/>
              </w:rPr>
              <w:t>Вид документа</w:t>
            </w:r>
          </w:p>
        </w:tc>
        <w:tc>
          <w:tcPr>
            <w:tcW w:w="708" w:type="dxa"/>
            <w:vAlign w:val="center"/>
          </w:tcPr>
          <w:p w:rsidR="00095E77" w:rsidRPr="00FE2E78" w:rsidRDefault="00095E77" w:rsidP="00FD38A0">
            <w:pPr>
              <w:jc w:val="center"/>
              <w:rPr>
                <w:rFonts w:eastAsia="Times New Roman"/>
                <w:sz w:val="14"/>
                <w:szCs w:val="14"/>
              </w:rPr>
            </w:pPr>
            <w:r w:rsidRPr="00FE2E78">
              <w:rPr>
                <w:rFonts w:eastAsia="Times New Roman"/>
                <w:sz w:val="14"/>
                <w:szCs w:val="14"/>
              </w:rPr>
              <w:t>Вид документа</w:t>
            </w:r>
          </w:p>
        </w:tc>
        <w:tc>
          <w:tcPr>
            <w:tcW w:w="567" w:type="dxa"/>
            <w:vAlign w:val="center"/>
          </w:tcPr>
          <w:p w:rsidR="00095E77" w:rsidRPr="00FE2E78" w:rsidRDefault="00095E77" w:rsidP="00FD38A0">
            <w:pPr>
              <w:jc w:val="center"/>
              <w:rPr>
                <w:rFonts w:eastAsia="Times New Roman"/>
                <w:sz w:val="14"/>
                <w:szCs w:val="14"/>
              </w:rPr>
            </w:pPr>
            <w:r w:rsidRPr="00FE2E78">
              <w:rPr>
                <w:rFonts w:eastAsia="Times New Roman"/>
                <w:sz w:val="14"/>
                <w:szCs w:val="14"/>
              </w:rPr>
              <w:t xml:space="preserve">Кол - </w:t>
            </w:r>
            <w:proofErr w:type="gramStart"/>
            <w:r w:rsidRPr="00FE2E78">
              <w:rPr>
                <w:rFonts w:eastAsia="Times New Roman"/>
                <w:sz w:val="14"/>
                <w:szCs w:val="14"/>
              </w:rPr>
              <w:t>во</w:t>
            </w:r>
            <w:proofErr w:type="gramEnd"/>
          </w:p>
        </w:tc>
        <w:tc>
          <w:tcPr>
            <w:tcW w:w="1560" w:type="dxa"/>
            <w:vAlign w:val="center"/>
          </w:tcPr>
          <w:p w:rsidR="00095E77" w:rsidRPr="00FE2E78" w:rsidRDefault="00095E77" w:rsidP="00FD38A0">
            <w:pPr>
              <w:rPr>
                <w:rFonts w:eastAsia="Times New Roman"/>
                <w:sz w:val="14"/>
                <w:szCs w:val="14"/>
              </w:rPr>
            </w:pPr>
            <w:r w:rsidRPr="00FE2E78">
              <w:rPr>
                <w:rFonts w:eastAsia="Times New Roman"/>
                <w:sz w:val="14"/>
                <w:szCs w:val="14"/>
              </w:rPr>
              <w:t>Вид документа</w:t>
            </w:r>
          </w:p>
        </w:tc>
        <w:tc>
          <w:tcPr>
            <w:tcW w:w="1134" w:type="dxa"/>
            <w:vAlign w:val="center"/>
          </w:tcPr>
          <w:p w:rsidR="00095E77" w:rsidRPr="00FE2E78" w:rsidRDefault="00095E77" w:rsidP="00FD38A0">
            <w:pPr>
              <w:jc w:val="center"/>
              <w:rPr>
                <w:rFonts w:eastAsia="Times New Roman"/>
                <w:sz w:val="14"/>
                <w:szCs w:val="14"/>
              </w:rPr>
            </w:pPr>
            <w:r w:rsidRPr="00FE2E78">
              <w:rPr>
                <w:rFonts w:eastAsia="Times New Roman"/>
                <w:sz w:val="14"/>
                <w:szCs w:val="14"/>
              </w:rPr>
              <w:t>Вид документа</w:t>
            </w:r>
          </w:p>
        </w:tc>
      </w:tr>
      <w:tr w:rsidR="00095E77" w:rsidRPr="00FE2E78" w:rsidTr="00FD38A0">
        <w:trPr>
          <w:trHeight w:val="2250"/>
        </w:trPr>
        <w:tc>
          <w:tcPr>
            <w:tcW w:w="426" w:type="dxa"/>
            <w:vAlign w:val="center"/>
          </w:tcPr>
          <w:p w:rsidR="00095E77" w:rsidRPr="00FE2E78" w:rsidRDefault="00095E77" w:rsidP="00095E77">
            <w:pPr>
              <w:numPr>
                <w:ilvl w:val="0"/>
                <w:numId w:val="2"/>
              </w:numPr>
              <w:spacing w:after="200" w:line="276" w:lineRule="auto"/>
              <w:jc w:val="both"/>
              <w:rPr>
                <w:rFonts w:eastAsia="Times New Roman"/>
                <w:sz w:val="18"/>
                <w:szCs w:val="18"/>
              </w:rPr>
            </w:pPr>
          </w:p>
        </w:tc>
        <w:tc>
          <w:tcPr>
            <w:tcW w:w="1984" w:type="dxa"/>
            <w:vAlign w:val="center"/>
          </w:tcPr>
          <w:p w:rsidR="00095E77" w:rsidRPr="00FE2E78" w:rsidRDefault="00095E77" w:rsidP="00FD38A0">
            <w:pPr>
              <w:rPr>
                <w:rFonts w:eastAsia="Times New Roman"/>
                <w:sz w:val="18"/>
                <w:szCs w:val="18"/>
              </w:rPr>
            </w:pPr>
            <w:r w:rsidRPr="00FE2E78">
              <w:rPr>
                <w:rFonts w:eastAsia="Times New Roman"/>
                <w:sz w:val="18"/>
                <w:szCs w:val="18"/>
              </w:rPr>
              <w:t>заявление о предоставлении документированной информации</w:t>
            </w:r>
          </w:p>
        </w:tc>
        <w:tc>
          <w:tcPr>
            <w:tcW w:w="851" w:type="dxa"/>
            <w:vAlign w:val="center"/>
          </w:tcPr>
          <w:p w:rsidR="00095E77" w:rsidRPr="00FE2E78" w:rsidRDefault="00095E77" w:rsidP="00FD38A0">
            <w:pPr>
              <w:jc w:val="center"/>
              <w:rPr>
                <w:rFonts w:eastAsia="Times New Roman"/>
                <w:sz w:val="18"/>
                <w:szCs w:val="18"/>
              </w:rPr>
            </w:pPr>
          </w:p>
        </w:tc>
        <w:tc>
          <w:tcPr>
            <w:tcW w:w="992"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оригинал</w:t>
            </w:r>
          </w:p>
        </w:tc>
        <w:tc>
          <w:tcPr>
            <w:tcW w:w="567"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1</w:t>
            </w:r>
          </w:p>
        </w:tc>
        <w:tc>
          <w:tcPr>
            <w:tcW w:w="709"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w:t>
            </w:r>
          </w:p>
        </w:tc>
        <w:tc>
          <w:tcPr>
            <w:tcW w:w="708"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оригинал</w:t>
            </w:r>
          </w:p>
        </w:tc>
        <w:tc>
          <w:tcPr>
            <w:tcW w:w="567"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1</w:t>
            </w:r>
          </w:p>
        </w:tc>
        <w:tc>
          <w:tcPr>
            <w:tcW w:w="1560" w:type="dxa"/>
          </w:tcPr>
          <w:p w:rsidR="00095E77" w:rsidRPr="00FE2E78" w:rsidRDefault="00095E77" w:rsidP="00FD38A0">
            <w:pPr>
              <w:rPr>
                <w:rFonts w:eastAsia="Times New Roman"/>
                <w:sz w:val="18"/>
                <w:szCs w:val="18"/>
              </w:rPr>
            </w:pPr>
            <w:r w:rsidRPr="00FE2E78">
              <w:rPr>
                <w:rFonts w:eastAsia="Times New Roman"/>
                <w:sz w:val="18"/>
                <w:szCs w:val="18"/>
              </w:rPr>
              <w:t xml:space="preserve">1. скан-копия документа, сформированного в бумажном виде </w:t>
            </w:r>
          </w:p>
          <w:p w:rsidR="00095E77" w:rsidRPr="00FE2E78" w:rsidRDefault="00095E77" w:rsidP="00FD38A0">
            <w:pPr>
              <w:rPr>
                <w:rFonts w:eastAsia="Times New Roman"/>
                <w:sz w:val="18"/>
                <w:szCs w:val="18"/>
              </w:rPr>
            </w:pPr>
            <w:r w:rsidRPr="00FE2E78">
              <w:rPr>
                <w:rFonts w:eastAsia="Times New Roman"/>
                <w:sz w:val="18"/>
                <w:szCs w:val="18"/>
              </w:rPr>
              <w:t>2. факсимильное сообщение, содержащее документ, сформированный в бумажном виде</w:t>
            </w:r>
          </w:p>
        </w:tc>
        <w:tc>
          <w:tcPr>
            <w:tcW w:w="1134"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электронный документ, заверенный ЭП заявителя</w:t>
            </w:r>
          </w:p>
        </w:tc>
      </w:tr>
      <w:tr w:rsidR="00095E77" w:rsidRPr="00FE2E78" w:rsidTr="00FD38A0">
        <w:tc>
          <w:tcPr>
            <w:tcW w:w="426" w:type="dxa"/>
            <w:vAlign w:val="center"/>
          </w:tcPr>
          <w:p w:rsidR="00095E77" w:rsidRPr="00FE2E78" w:rsidRDefault="00095E77" w:rsidP="00095E77">
            <w:pPr>
              <w:numPr>
                <w:ilvl w:val="0"/>
                <w:numId w:val="2"/>
              </w:numPr>
              <w:spacing w:after="200" w:line="276" w:lineRule="auto"/>
              <w:jc w:val="center"/>
              <w:rPr>
                <w:rFonts w:eastAsia="Times New Roman"/>
                <w:sz w:val="18"/>
                <w:szCs w:val="18"/>
              </w:rPr>
            </w:pPr>
          </w:p>
        </w:tc>
        <w:tc>
          <w:tcPr>
            <w:tcW w:w="1984" w:type="dxa"/>
            <w:vAlign w:val="center"/>
          </w:tcPr>
          <w:p w:rsidR="00095E77" w:rsidRPr="00FE2E78" w:rsidRDefault="00095E77" w:rsidP="00FD38A0">
            <w:pPr>
              <w:rPr>
                <w:rFonts w:eastAsia="Times New Roman"/>
                <w:sz w:val="18"/>
                <w:szCs w:val="18"/>
              </w:rPr>
            </w:pPr>
            <w:r w:rsidRPr="00FE2E78">
              <w:rPr>
                <w:rFonts w:eastAsia="Times New Roman"/>
                <w:sz w:val="18"/>
                <w:szCs w:val="18"/>
              </w:rPr>
              <w:t>документ, удостоверяющий личность получателя услуги</w:t>
            </w:r>
          </w:p>
        </w:tc>
        <w:tc>
          <w:tcPr>
            <w:tcW w:w="851" w:type="dxa"/>
            <w:vAlign w:val="center"/>
          </w:tcPr>
          <w:p w:rsidR="00095E77" w:rsidRPr="00FE2E78" w:rsidRDefault="00095E77" w:rsidP="00FD38A0">
            <w:pPr>
              <w:jc w:val="center"/>
              <w:rPr>
                <w:rFonts w:eastAsia="Times New Roman"/>
                <w:sz w:val="18"/>
                <w:szCs w:val="18"/>
              </w:rPr>
            </w:pPr>
          </w:p>
        </w:tc>
        <w:tc>
          <w:tcPr>
            <w:tcW w:w="992"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оригинал предъявляется при обращении</w:t>
            </w:r>
          </w:p>
        </w:tc>
        <w:tc>
          <w:tcPr>
            <w:tcW w:w="567"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w:t>
            </w:r>
          </w:p>
        </w:tc>
        <w:tc>
          <w:tcPr>
            <w:tcW w:w="709"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УЭК*</w:t>
            </w:r>
          </w:p>
        </w:tc>
        <w:tc>
          <w:tcPr>
            <w:tcW w:w="708"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копия</w:t>
            </w:r>
          </w:p>
        </w:tc>
        <w:tc>
          <w:tcPr>
            <w:tcW w:w="567"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1</w:t>
            </w:r>
          </w:p>
        </w:tc>
        <w:tc>
          <w:tcPr>
            <w:tcW w:w="1560" w:type="dxa"/>
            <w:vAlign w:val="center"/>
          </w:tcPr>
          <w:p w:rsidR="00095E77" w:rsidRPr="00FE2E78" w:rsidRDefault="00095E77" w:rsidP="00FD38A0">
            <w:pPr>
              <w:rPr>
                <w:rFonts w:eastAsia="Times New Roman"/>
                <w:sz w:val="18"/>
                <w:szCs w:val="18"/>
              </w:rPr>
            </w:pPr>
            <w:r w:rsidRPr="00FE2E78">
              <w:rPr>
                <w:rFonts w:eastAsia="Times New Roman"/>
                <w:sz w:val="18"/>
                <w:szCs w:val="18"/>
              </w:rPr>
              <w:t xml:space="preserve">1. скан-копия документа, сформированного в бумажном виде </w:t>
            </w:r>
          </w:p>
          <w:p w:rsidR="00095E77" w:rsidRPr="00FE2E78" w:rsidRDefault="00095E77" w:rsidP="00FD38A0">
            <w:pPr>
              <w:rPr>
                <w:rFonts w:eastAsia="Times New Roman"/>
                <w:sz w:val="18"/>
                <w:szCs w:val="18"/>
              </w:rPr>
            </w:pPr>
            <w:r w:rsidRPr="00FE2E78">
              <w:rPr>
                <w:rFonts w:eastAsia="Times New Roman"/>
                <w:sz w:val="18"/>
                <w:szCs w:val="18"/>
              </w:rPr>
              <w:t>2. факсимильное сообщение, содержащее документ, сформированный в бумажном виде</w:t>
            </w:r>
          </w:p>
        </w:tc>
        <w:tc>
          <w:tcPr>
            <w:tcW w:w="1134"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УЭК</w:t>
            </w:r>
          </w:p>
        </w:tc>
      </w:tr>
    </w:tbl>
    <w:p w:rsidR="00095E77" w:rsidRPr="00FE2E78" w:rsidRDefault="00095E77" w:rsidP="00095E77">
      <w:pPr>
        <w:spacing w:line="276" w:lineRule="auto"/>
        <w:ind w:firstLine="709"/>
        <w:jc w:val="both"/>
        <w:rPr>
          <w:rFonts w:eastAsia="Times New Roman"/>
        </w:rPr>
      </w:pPr>
      <w:r w:rsidRPr="00FE2E78">
        <w:rPr>
          <w:rFonts w:eastAsia="Times New Roman"/>
        </w:rPr>
        <w:t>*УЭ</w:t>
      </w:r>
      <w:proofErr w:type="gramStart"/>
      <w:r w:rsidRPr="00FE2E78">
        <w:rPr>
          <w:rFonts w:eastAsia="Times New Roman"/>
        </w:rPr>
        <w:t>К-</w:t>
      </w:r>
      <w:proofErr w:type="gramEnd"/>
      <w:r w:rsidRPr="00FE2E78">
        <w:rPr>
          <w:rFonts w:eastAsia="Times New Roman"/>
        </w:rPr>
        <w:t xml:space="preserve"> универсальная электронная карта гражданина</w:t>
      </w:r>
    </w:p>
    <w:p w:rsidR="00095E77" w:rsidRPr="00FE2E78" w:rsidRDefault="00095E77" w:rsidP="00095E77">
      <w:pPr>
        <w:spacing w:line="276" w:lineRule="auto"/>
        <w:ind w:firstLine="709"/>
        <w:jc w:val="both"/>
        <w:rPr>
          <w:rFonts w:eastAsia="Times New Roman"/>
        </w:rPr>
      </w:pPr>
      <w:r w:rsidRPr="00FE2E78">
        <w:rPr>
          <w:rFonts w:eastAsia="Times New Roman"/>
        </w:rPr>
        <w:t>*Э</w:t>
      </w:r>
      <w:proofErr w:type="gramStart"/>
      <w:r w:rsidRPr="00FE2E78">
        <w:rPr>
          <w:rFonts w:eastAsia="Times New Roman"/>
        </w:rPr>
        <w:t>П-</w:t>
      </w:r>
      <w:proofErr w:type="gramEnd"/>
      <w:r w:rsidRPr="00FE2E78">
        <w:rPr>
          <w:rFonts w:eastAsia="Times New Roman"/>
        </w:rPr>
        <w:t xml:space="preserve"> электронная подпись </w:t>
      </w:r>
    </w:p>
    <w:p w:rsidR="00095E77" w:rsidRPr="00FE2E78" w:rsidRDefault="00095E77" w:rsidP="00095E77">
      <w:pPr>
        <w:spacing w:line="276" w:lineRule="auto"/>
        <w:ind w:firstLine="709"/>
        <w:jc w:val="both"/>
        <w:rPr>
          <w:rFonts w:eastAsia="Times New Roman"/>
        </w:rPr>
      </w:pPr>
      <w:r w:rsidRPr="00FE2E78">
        <w:rPr>
          <w:rFonts w:eastAsia="Times New Roman"/>
        </w:rPr>
        <w:t xml:space="preserve">Формы и вид обращения заявителя в отдел по делам молодежи (в случае, если заявителем является лицо, действующее от имени законного представителя на основании доверенности)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842"/>
        <w:gridCol w:w="993"/>
        <w:gridCol w:w="992"/>
        <w:gridCol w:w="567"/>
        <w:gridCol w:w="709"/>
        <w:gridCol w:w="708"/>
        <w:gridCol w:w="567"/>
        <w:gridCol w:w="1560"/>
        <w:gridCol w:w="1134"/>
      </w:tblGrid>
      <w:tr w:rsidR="00095E77" w:rsidRPr="00FE2E78" w:rsidTr="00FD38A0">
        <w:tc>
          <w:tcPr>
            <w:tcW w:w="426" w:type="dxa"/>
            <w:vMerge w:val="restart"/>
            <w:vAlign w:val="center"/>
          </w:tcPr>
          <w:p w:rsidR="00095E77" w:rsidRPr="00FE2E78" w:rsidRDefault="00095E77" w:rsidP="00FD38A0">
            <w:pPr>
              <w:jc w:val="center"/>
              <w:rPr>
                <w:rFonts w:eastAsia="Times New Roman"/>
                <w:sz w:val="14"/>
                <w:szCs w:val="14"/>
              </w:rPr>
            </w:pPr>
            <w:r w:rsidRPr="00FE2E78">
              <w:rPr>
                <w:rFonts w:eastAsia="Times New Roman"/>
                <w:sz w:val="14"/>
                <w:szCs w:val="14"/>
              </w:rPr>
              <w:t>№</w:t>
            </w:r>
          </w:p>
        </w:tc>
        <w:tc>
          <w:tcPr>
            <w:tcW w:w="1842" w:type="dxa"/>
            <w:vMerge w:val="restart"/>
            <w:vAlign w:val="center"/>
          </w:tcPr>
          <w:p w:rsidR="00095E77" w:rsidRPr="00FE2E78" w:rsidRDefault="00095E77" w:rsidP="00FD38A0">
            <w:pPr>
              <w:jc w:val="center"/>
              <w:rPr>
                <w:rFonts w:eastAsia="Times New Roman"/>
                <w:sz w:val="14"/>
                <w:szCs w:val="14"/>
              </w:rPr>
            </w:pPr>
            <w:r w:rsidRPr="00FE2E78">
              <w:rPr>
                <w:rFonts w:eastAsia="Times New Roman"/>
                <w:sz w:val="14"/>
                <w:szCs w:val="14"/>
              </w:rPr>
              <w:t>Наименование документа</w:t>
            </w:r>
          </w:p>
        </w:tc>
        <w:tc>
          <w:tcPr>
            <w:tcW w:w="993" w:type="dxa"/>
            <w:vMerge w:val="restart"/>
            <w:vAlign w:val="center"/>
          </w:tcPr>
          <w:p w:rsidR="00095E77" w:rsidRPr="00FE2E78" w:rsidRDefault="00095E77" w:rsidP="00FD38A0">
            <w:pPr>
              <w:jc w:val="center"/>
              <w:rPr>
                <w:rFonts w:eastAsia="Times New Roman"/>
                <w:sz w:val="14"/>
                <w:szCs w:val="14"/>
              </w:rPr>
            </w:pPr>
            <w:r w:rsidRPr="00FE2E78">
              <w:rPr>
                <w:rFonts w:eastAsia="Times New Roman"/>
                <w:sz w:val="14"/>
                <w:szCs w:val="14"/>
              </w:rPr>
              <w:t>Необходимость предоставления, в следующих случаях</w:t>
            </w:r>
          </w:p>
        </w:tc>
        <w:tc>
          <w:tcPr>
            <w:tcW w:w="2268" w:type="dxa"/>
            <w:gridSpan w:val="3"/>
            <w:vAlign w:val="center"/>
          </w:tcPr>
          <w:p w:rsidR="00095E77" w:rsidRPr="00FE2E78" w:rsidRDefault="00095E77" w:rsidP="00FD38A0">
            <w:pPr>
              <w:jc w:val="center"/>
              <w:rPr>
                <w:rFonts w:eastAsia="Times New Roman"/>
                <w:sz w:val="14"/>
                <w:szCs w:val="14"/>
              </w:rPr>
            </w:pPr>
            <w:r w:rsidRPr="00FE2E78">
              <w:rPr>
                <w:rFonts w:eastAsia="Times New Roman"/>
                <w:sz w:val="14"/>
                <w:szCs w:val="14"/>
              </w:rPr>
              <w:t>При очной форме предоставления услуги</w:t>
            </w:r>
          </w:p>
        </w:tc>
        <w:tc>
          <w:tcPr>
            <w:tcW w:w="3969" w:type="dxa"/>
            <w:gridSpan w:val="4"/>
            <w:vAlign w:val="center"/>
          </w:tcPr>
          <w:p w:rsidR="00095E77" w:rsidRPr="00FE2E78" w:rsidRDefault="00095E77" w:rsidP="00FD38A0">
            <w:pPr>
              <w:jc w:val="center"/>
              <w:rPr>
                <w:rFonts w:eastAsia="Times New Roman"/>
                <w:sz w:val="14"/>
                <w:szCs w:val="14"/>
              </w:rPr>
            </w:pPr>
            <w:r w:rsidRPr="00FE2E78">
              <w:rPr>
                <w:rFonts w:eastAsia="Times New Roman"/>
                <w:sz w:val="14"/>
                <w:szCs w:val="14"/>
              </w:rPr>
              <w:t>При заочной форме предоставления услуги</w:t>
            </w:r>
          </w:p>
        </w:tc>
      </w:tr>
      <w:tr w:rsidR="00095E77" w:rsidRPr="00FE2E78" w:rsidTr="00FD38A0">
        <w:tc>
          <w:tcPr>
            <w:tcW w:w="426" w:type="dxa"/>
            <w:vMerge/>
            <w:vAlign w:val="center"/>
          </w:tcPr>
          <w:p w:rsidR="00095E77" w:rsidRPr="00FE2E78" w:rsidRDefault="00095E77" w:rsidP="00FD38A0">
            <w:pPr>
              <w:rPr>
                <w:rFonts w:eastAsia="Times New Roman"/>
                <w:sz w:val="14"/>
                <w:szCs w:val="14"/>
              </w:rPr>
            </w:pPr>
          </w:p>
        </w:tc>
        <w:tc>
          <w:tcPr>
            <w:tcW w:w="1842" w:type="dxa"/>
            <w:vMerge/>
            <w:vAlign w:val="center"/>
          </w:tcPr>
          <w:p w:rsidR="00095E77" w:rsidRPr="00FE2E78" w:rsidRDefault="00095E77" w:rsidP="00FD38A0">
            <w:pPr>
              <w:rPr>
                <w:rFonts w:eastAsia="Times New Roman"/>
                <w:sz w:val="14"/>
                <w:szCs w:val="14"/>
              </w:rPr>
            </w:pPr>
          </w:p>
        </w:tc>
        <w:tc>
          <w:tcPr>
            <w:tcW w:w="993" w:type="dxa"/>
            <w:vMerge/>
            <w:vAlign w:val="center"/>
          </w:tcPr>
          <w:p w:rsidR="00095E77" w:rsidRPr="00FE2E78" w:rsidRDefault="00095E77" w:rsidP="00FD38A0">
            <w:pPr>
              <w:rPr>
                <w:rFonts w:eastAsia="Times New Roman"/>
                <w:sz w:val="14"/>
                <w:szCs w:val="14"/>
              </w:rPr>
            </w:pPr>
          </w:p>
        </w:tc>
        <w:tc>
          <w:tcPr>
            <w:tcW w:w="1559" w:type="dxa"/>
            <w:gridSpan w:val="2"/>
            <w:vAlign w:val="center"/>
          </w:tcPr>
          <w:p w:rsidR="00095E77" w:rsidRPr="00FE2E78" w:rsidRDefault="00095E77" w:rsidP="00FD38A0">
            <w:pPr>
              <w:jc w:val="center"/>
              <w:rPr>
                <w:rFonts w:eastAsia="Times New Roman"/>
                <w:sz w:val="14"/>
                <w:szCs w:val="14"/>
              </w:rPr>
            </w:pPr>
            <w:r w:rsidRPr="00FE2E78">
              <w:rPr>
                <w:rFonts w:eastAsia="Times New Roman"/>
                <w:sz w:val="14"/>
                <w:szCs w:val="14"/>
              </w:rPr>
              <w:t>Бумажный вид</w:t>
            </w:r>
          </w:p>
        </w:tc>
        <w:tc>
          <w:tcPr>
            <w:tcW w:w="709" w:type="dxa"/>
            <w:vAlign w:val="center"/>
          </w:tcPr>
          <w:p w:rsidR="00095E77" w:rsidRPr="00FE2E78" w:rsidRDefault="00095E77" w:rsidP="00FD38A0">
            <w:pPr>
              <w:jc w:val="center"/>
              <w:rPr>
                <w:rFonts w:eastAsia="Times New Roman"/>
                <w:sz w:val="14"/>
                <w:szCs w:val="14"/>
              </w:rPr>
            </w:pPr>
            <w:r w:rsidRPr="00FE2E78">
              <w:rPr>
                <w:rFonts w:eastAsia="Times New Roman"/>
                <w:sz w:val="14"/>
                <w:szCs w:val="14"/>
              </w:rPr>
              <w:t>Электронный вид</w:t>
            </w:r>
          </w:p>
        </w:tc>
        <w:tc>
          <w:tcPr>
            <w:tcW w:w="1275" w:type="dxa"/>
            <w:gridSpan w:val="2"/>
            <w:vAlign w:val="center"/>
          </w:tcPr>
          <w:p w:rsidR="00095E77" w:rsidRPr="00FE2E78" w:rsidRDefault="00095E77" w:rsidP="00FD38A0">
            <w:pPr>
              <w:jc w:val="center"/>
              <w:rPr>
                <w:rFonts w:eastAsia="Times New Roman"/>
                <w:sz w:val="14"/>
                <w:szCs w:val="14"/>
              </w:rPr>
            </w:pPr>
            <w:r w:rsidRPr="00FE2E78">
              <w:rPr>
                <w:rFonts w:eastAsia="Times New Roman"/>
                <w:sz w:val="14"/>
                <w:szCs w:val="14"/>
              </w:rPr>
              <w:t>Бумажный вид</w:t>
            </w:r>
          </w:p>
        </w:tc>
        <w:tc>
          <w:tcPr>
            <w:tcW w:w="1560" w:type="dxa"/>
            <w:vAlign w:val="center"/>
          </w:tcPr>
          <w:p w:rsidR="00095E77" w:rsidRPr="00FE2E78" w:rsidRDefault="00095E77" w:rsidP="00FD38A0">
            <w:pPr>
              <w:jc w:val="center"/>
              <w:rPr>
                <w:rFonts w:eastAsia="Times New Roman"/>
                <w:sz w:val="14"/>
                <w:szCs w:val="14"/>
              </w:rPr>
            </w:pPr>
            <w:r w:rsidRPr="00FE2E78">
              <w:rPr>
                <w:rFonts w:eastAsia="Times New Roman"/>
                <w:sz w:val="14"/>
                <w:szCs w:val="14"/>
              </w:rPr>
              <w:t>Бумажно-электронный вид</w:t>
            </w:r>
          </w:p>
        </w:tc>
        <w:tc>
          <w:tcPr>
            <w:tcW w:w="1134" w:type="dxa"/>
            <w:vAlign w:val="center"/>
          </w:tcPr>
          <w:p w:rsidR="00095E77" w:rsidRPr="00FE2E78" w:rsidRDefault="00095E77" w:rsidP="00FD38A0">
            <w:pPr>
              <w:jc w:val="center"/>
              <w:rPr>
                <w:rFonts w:eastAsia="Times New Roman"/>
                <w:sz w:val="14"/>
                <w:szCs w:val="14"/>
              </w:rPr>
            </w:pPr>
            <w:r w:rsidRPr="00FE2E78">
              <w:rPr>
                <w:rFonts w:eastAsia="Times New Roman"/>
                <w:sz w:val="14"/>
                <w:szCs w:val="14"/>
              </w:rPr>
              <w:t>Электронный вид</w:t>
            </w:r>
          </w:p>
        </w:tc>
      </w:tr>
      <w:tr w:rsidR="00095E77" w:rsidRPr="00FE2E78" w:rsidTr="00FD38A0">
        <w:tc>
          <w:tcPr>
            <w:tcW w:w="426" w:type="dxa"/>
            <w:vMerge/>
            <w:vAlign w:val="center"/>
          </w:tcPr>
          <w:p w:rsidR="00095E77" w:rsidRPr="00FE2E78" w:rsidRDefault="00095E77" w:rsidP="00FD38A0">
            <w:pPr>
              <w:rPr>
                <w:rFonts w:eastAsia="Times New Roman"/>
                <w:sz w:val="14"/>
                <w:szCs w:val="14"/>
              </w:rPr>
            </w:pPr>
          </w:p>
        </w:tc>
        <w:tc>
          <w:tcPr>
            <w:tcW w:w="1842" w:type="dxa"/>
            <w:vMerge/>
            <w:vAlign w:val="center"/>
          </w:tcPr>
          <w:p w:rsidR="00095E77" w:rsidRPr="00FE2E78" w:rsidRDefault="00095E77" w:rsidP="00FD38A0">
            <w:pPr>
              <w:rPr>
                <w:rFonts w:eastAsia="Times New Roman"/>
                <w:sz w:val="14"/>
                <w:szCs w:val="14"/>
              </w:rPr>
            </w:pPr>
          </w:p>
        </w:tc>
        <w:tc>
          <w:tcPr>
            <w:tcW w:w="993" w:type="dxa"/>
            <w:vMerge/>
            <w:vAlign w:val="center"/>
          </w:tcPr>
          <w:p w:rsidR="00095E77" w:rsidRPr="00FE2E78" w:rsidRDefault="00095E77" w:rsidP="00FD38A0">
            <w:pPr>
              <w:rPr>
                <w:rFonts w:eastAsia="Times New Roman"/>
                <w:sz w:val="14"/>
                <w:szCs w:val="14"/>
              </w:rPr>
            </w:pPr>
          </w:p>
        </w:tc>
        <w:tc>
          <w:tcPr>
            <w:tcW w:w="992" w:type="dxa"/>
            <w:vAlign w:val="center"/>
          </w:tcPr>
          <w:p w:rsidR="00095E77" w:rsidRPr="00FE2E78" w:rsidRDefault="00095E77" w:rsidP="00FD38A0">
            <w:pPr>
              <w:jc w:val="center"/>
              <w:rPr>
                <w:rFonts w:eastAsia="Times New Roman"/>
                <w:sz w:val="14"/>
                <w:szCs w:val="14"/>
              </w:rPr>
            </w:pPr>
            <w:r w:rsidRPr="00FE2E78">
              <w:rPr>
                <w:rFonts w:eastAsia="Times New Roman"/>
                <w:sz w:val="14"/>
                <w:szCs w:val="14"/>
              </w:rPr>
              <w:t>Вид документа</w:t>
            </w:r>
          </w:p>
        </w:tc>
        <w:tc>
          <w:tcPr>
            <w:tcW w:w="567" w:type="dxa"/>
            <w:vAlign w:val="center"/>
          </w:tcPr>
          <w:p w:rsidR="00095E77" w:rsidRPr="00FE2E78" w:rsidRDefault="00095E77" w:rsidP="00FD38A0">
            <w:pPr>
              <w:jc w:val="center"/>
              <w:rPr>
                <w:rFonts w:eastAsia="Times New Roman"/>
                <w:sz w:val="14"/>
                <w:szCs w:val="14"/>
              </w:rPr>
            </w:pPr>
            <w:r w:rsidRPr="00FE2E78">
              <w:rPr>
                <w:rFonts w:eastAsia="Times New Roman"/>
                <w:sz w:val="14"/>
                <w:szCs w:val="14"/>
              </w:rPr>
              <w:t xml:space="preserve">Кол - </w:t>
            </w:r>
            <w:proofErr w:type="gramStart"/>
            <w:r w:rsidRPr="00FE2E78">
              <w:rPr>
                <w:rFonts w:eastAsia="Times New Roman"/>
                <w:sz w:val="14"/>
                <w:szCs w:val="14"/>
              </w:rPr>
              <w:t>во</w:t>
            </w:r>
            <w:proofErr w:type="gramEnd"/>
          </w:p>
        </w:tc>
        <w:tc>
          <w:tcPr>
            <w:tcW w:w="709" w:type="dxa"/>
            <w:vAlign w:val="center"/>
          </w:tcPr>
          <w:p w:rsidR="00095E77" w:rsidRPr="00FE2E78" w:rsidRDefault="00095E77" w:rsidP="00FD38A0">
            <w:pPr>
              <w:jc w:val="center"/>
              <w:rPr>
                <w:rFonts w:eastAsia="Times New Roman"/>
                <w:sz w:val="14"/>
                <w:szCs w:val="14"/>
              </w:rPr>
            </w:pPr>
            <w:r w:rsidRPr="00FE2E78">
              <w:rPr>
                <w:rFonts w:eastAsia="Times New Roman"/>
                <w:sz w:val="14"/>
                <w:szCs w:val="14"/>
              </w:rPr>
              <w:t>Вид документа</w:t>
            </w:r>
          </w:p>
        </w:tc>
        <w:tc>
          <w:tcPr>
            <w:tcW w:w="708" w:type="dxa"/>
            <w:vAlign w:val="center"/>
          </w:tcPr>
          <w:p w:rsidR="00095E77" w:rsidRPr="00FE2E78" w:rsidRDefault="00095E77" w:rsidP="00FD38A0">
            <w:pPr>
              <w:jc w:val="center"/>
              <w:rPr>
                <w:rFonts w:eastAsia="Times New Roman"/>
                <w:sz w:val="14"/>
                <w:szCs w:val="14"/>
              </w:rPr>
            </w:pPr>
            <w:r w:rsidRPr="00FE2E78">
              <w:rPr>
                <w:rFonts w:eastAsia="Times New Roman"/>
                <w:sz w:val="14"/>
                <w:szCs w:val="14"/>
              </w:rPr>
              <w:t>Вид документа</w:t>
            </w:r>
          </w:p>
        </w:tc>
        <w:tc>
          <w:tcPr>
            <w:tcW w:w="567" w:type="dxa"/>
            <w:vAlign w:val="center"/>
          </w:tcPr>
          <w:p w:rsidR="00095E77" w:rsidRPr="00FE2E78" w:rsidRDefault="00095E77" w:rsidP="00FD38A0">
            <w:pPr>
              <w:jc w:val="center"/>
              <w:rPr>
                <w:rFonts w:eastAsia="Times New Roman"/>
                <w:sz w:val="14"/>
                <w:szCs w:val="14"/>
              </w:rPr>
            </w:pPr>
            <w:r w:rsidRPr="00FE2E78">
              <w:rPr>
                <w:rFonts w:eastAsia="Times New Roman"/>
                <w:sz w:val="14"/>
                <w:szCs w:val="14"/>
              </w:rPr>
              <w:t xml:space="preserve">Кол - </w:t>
            </w:r>
            <w:proofErr w:type="gramStart"/>
            <w:r w:rsidRPr="00FE2E78">
              <w:rPr>
                <w:rFonts w:eastAsia="Times New Roman"/>
                <w:sz w:val="14"/>
                <w:szCs w:val="14"/>
              </w:rPr>
              <w:t>во</w:t>
            </w:r>
            <w:proofErr w:type="gramEnd"/>
          </w:p>
        </w:tc>
        <w:tc>
          <w:tcPr>
            <w:tcW w:w="1560" w:type="dxa"/>
            <w:vAlign w:val="center"/>
          </w:tcPr>
          <w:p w:rsidR="00095E77" w:rsidRPr="00FE2E78" w:rsidRDefault="00095E77" w:rsidP="00FD38A0">
            <w:pPr>
              <w:jc w:val="center"/>
              <w:rPr>
                <w:rFonts w:eastAsia="Times New Roman"/>
                <w:sz w:val="14"/>
                <w:szCs w:val="14"/>
              </w:rPr>
            </w:pPr>
            <w:r w:rsidRPr="00FE2E78">
              <w:rPr>
                <w:rFonts w:eastAsia="Times New Roman"/>
                <w:sz w:val="14"/>
                <w:szCs w:val="14"/>
              </w:rPr>
              <w:t>Вид документа</w:t>
            </w:r>
          </w:p>
        </w:tc>
        <w:tc>
          <w:tcPr>
            <w:tcW w:w="1134" w:type="dxa"/>
            <w:vAlign w:val="center"/>
          </w:tcPr>
          <w:p w:rsidR="00095E77" w:rsidRPr="00FE2E78" w:rsidRDefault="00095E77" w:rsidP="00FD38A0">
            <w:pPr>
              <w:jc w:val="center"/>
              <w:rPr>
                <w:rFonts w:eastAsia="Times New Roman"/>
                <w:sz w:val="14"/>
                <w:szCs w:val="14"/>
              </w:rPr>
            </w:pPr>
            <w:r w:rsidRPr="00FE2E78">
              <w:rPr>
                <w:rFonts w:eastAsia="Times New Roman"/>
                <w:sz w:val="14"/>
                <w:szCs w:val="14"/>
              </w:rPr>
              <w:t>Вид документа</w:t>
            </w:r>
          </w:p>
        </w:tc>
      </w:tr>
      <w:tr w:rsidR="00095E77" w:rsidRPr="00FE2E78" w:rsidTr="00FD38A0">
        <w:trPr>
          <w:trHeight w:val="420"/>
        </w:trPr>
        <w:tc>
          <w:tcPr>
            <w:tcW w:w="426" w:type="dxa"/>
            <w:vAlign w:val="center"/>
          </w:tcPr>
          <w:p w:rsidR="00095E77" w:rsidRPr="00FE2E78" w:rsidRDefault="00095E77" w:rsidP="00095E77">
            <w:pPr>
              <w:numPr>
                <w:ilvl w:val="0"/>
                <w:numId w:val="2"/>
              </w:numPr>
              <w:spacing w:after="200" w:line="276" w:lineRule="auto"/>
              <w:jc w:val="center"/>
              <w:rPr>
                <w:rFonts w:eastAsia="Times New Roman"/>
                <w:sz w:val="18"/>
                <w:szCs w:val="18"/>
              </w:rPr>
            </w:pPr>
          </w:p>
        </w:tc>
        <w:tc>
          <w:tcPr>
            <w:tcW w:w="1842" w:type="dxa"/>
            <w:vAlign w:val="center"/>
          </w:tcPr>
          <w:p w:rsidR="00095E77" w:rsidRPr="00FE2E78" w:rsidRDefault="00095E77" w:rsidP="00FD38A0">
            <w:pPr>
              <w:rPr>
                <w:rFonts w:eastAsia="Times New Roman"/>
                <w:sz w:val="18"/>
                <w:szCs w:val="18"/>
              </w:rPr>
            </w:pPr>
            <w:r w:rsidRPr="00FE2E78">
              <w:rPr>
                <w:rFonts w:eastAsia="Times New Roman"/>
                <w:sz w:val="18"/>
                <w:szCs w:val="18"/>
              </w:rPr>
              <w:t>заявление о предоставлении документированной информации</w:t>
            </w:r>
          </w:p>
        </w:tc>
        <w:tc>
          <w:tcPr>
            <w:tcW w:w="993" w:type="dxa"/>
            <w:vAlign w:val="center"/>
          </w:tcPr>
          <w:p w:rsidR="00095E77" w:rsidRPr="00FE2E78" w:rsidRDefault="00095E77" w:rsidP="00FD38A0">
            <w:pPr>
              <w:jc w:val="center"/>
              <w:rPr>
                <w:rFonts w:eastAsia="Times New Roman"/>
                <w:sz w:val="18"/>
                <w:szCs w:val="18"/>
              </w:rPr>
            </w:pPr>
          </w:p>
        </w:tc>
        <w:tc>
          <w:tcPr>
            <w:tcW w:w="992"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оригинал</w:t>
            </w:r>
          </w:p>
        </w:tc>
        <w:tc>
          <w:tcPr>
            <w:tcW w:w="567"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1</w:t>
            </w:r>
          </w:p>
        </w:tc>
        <w:tc>
          <w:tcPr>
            <w:tcW w:w="709"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w:t>
            </w:r>
          </w:p>
        </w:tc>
        <w:tc>
          <w:tcPr>
            <w:tcW w:w="708"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оригинал</w:t>
            </w:r>
          </w:p>
        </w:tc>
        <w:tc>
          <w:tcPr>
            <w:tcW w:w="567"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1</w:t>
            </w:r>
          </w:p>
        </w:tc>
        <w:tc>
          <w:tcPr>
            <w:tcW w:w="1560" w:type="dxa"/>
          </w:tcPr>
          <w:p w:rsidR="00095E77" w:rsidRPr="00FE2E78" w:rsidRDefault="00095E77" w:rsidP="00FD38A0">
            <w:pPr>
              <w:rPr>
                <w:rFonts w:eastAsia="Times New Roman"/>
                <w:sz w:val="18"/>
                <w:szCs w:val="18"/>
              </w:rPr>
            </w:pPr>
            <w:r w:rsidRPr="00FE2E78">
              <w:rPr>
                <w:rFonts w:eastAsia="Times New Roman"/>
                <w:sz w:val="18"/>
                <w:szCs w:val="18"/>
              </w:rPr>
              <w:t xml:space="preserve">1. скан-копия документа, сформированного в бумажном виде </w:t>
            </w:r>
          </w:p>
          <w:p w:rsidR="00095E77" w:rsidRPr="00FE2E78" w:rsidRDefault="00095E77" w:rsidP="00FD38A0">
            <w:pPr>
              <w:rPr>
                <w:rFonts w:eastAsia="Times New Roman"/>
                <w:sz w:val="18"/>
                <w:szCs w:val="18"/>
              </w:rPr>
            </w:pPr>
            <w:r w:rsidRPr="00FE2E78">
              <w:rPr>
                <w:rFonts w:eastAsia="Times New Roman"/>
                <w:sz w:val="18"/>
                <w:szCs w:val="18"/>
              </w:rPr>
              <w:t>2. факсимильное сообщение, содержащее документ, сформированный в бумажном виде</w:t>
            </w:r>
          </w:p>
        </w:tc>
        <w:tc>
          <w:tcPr>
            <w:tcW w:w="1134"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электронный документ, заверенный ЭП заявителя</w:t>
            </w:r>
          </w:p>
        </w:tc>
      </w:tr>
      <w:tr w:rsidR="00095E77" w:rsidRPr="00FE2E78" w:rsidTr="00FD38A0">
        <w:tc>
          <w:tcPr>
            <w:tcW w:w="426" w:type="dxa"/>
            <w:vAlign w:val="center"/>
          </w:tcPr>
          <w:p w:rsidR="00095E77" w:rsidRPr="00FE2E78" w:rsidRDefault="00095E77" w:rsidP="00095E77">
            <w:pPr>
              <w:numPr>
                <w:ilvl w:val="0"/>
                <w:numId w:val="2"/>
              </w:numPr>
              <w:spacing w:after="200" w:line="276" w:lineRule="auto"/>
              <w:jc w:val="center"/>
              <w:rPr>
                <w:rFonts w:eastAsia="Times New Roman"/>
                <w:sz w:val="18"/>
                <w:szCs w:val="18"/>
              </w:rPr>
            </w:pPr>
          </w:p>
        </w:tc>
        <w:tc>
          <w:tcPr>
            <w:tcW w:w="1842" w:type="dxa"/>
            <w:vAlign w:val="center"/>
          </w:tcPr>
          <w:p w:rsidR="00095E77" w:rsidRPr="00FE2E78" w:rsidRDefault="00095E77" w:rsidP="00FD38A0">
            <w:pPr>
              <w:rPr>
                <w:rFonts w:eastAsia="Times New Roman"/>
                <w:sz w:val="18"/>
                <w:szCs w:val="18"/>
              </w:rPr>
            </w:pPr>
            <w:r w:rsidRPr="00FE2E78">
              <w:rPr>
                <w:rFonts w:eastAsia="Times New Roman"/>
                <w:sz w:val="18"/>
                <w:szCs w:val="18"/>
              </w:rPr>
              <w:t>документ, удостоверяющий личность получателя услуги</w:t>
            </w:r>
          </w:p>
        </w:tc>
        <w:tc>
          <w:tcPr>
            <w:tcW w:w="993" w:type="dxa"/>
            <w:vAlign w:val="center"/>
          </w:tcPr>
          <w:p w:rsidR="00095E77" w:rsidRPr="00FE2E78" w:rsidRDefault="00095E77" w:rsidP="00FD38A0">
            <w:pPr>
              <w:jc w:val="center"/>
              <w:rPr>
                <w:rFonts w:eastAsia="Times New Roman"/>
                <w:sz w:val="18"/>
                <w:szCs w:val="18"/>
              </w:rPr>
            </w:pPr>
          </w:p>
        </w:tc>
        <w:tc>
          <w:tcPr>
            <w:tcW w:w="992"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оригинал предъявляется при обращении</w:t>
            </w:r>
          </w:p>
        </w:tc>
        <w:tc>
          <w:tcPr>
            <w:tcW w:w="567"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w:t>
            </w:r>
          </w:p>
        </w:tc>
        <w:tc>
          <w:tcPr>
            <w:tcW w:w="709"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УЭК</w:t>
            </w:r>
          </w:p>
        </w:tc>
        <w:tc>
          <w:tcPr>
            <w:tcW w:w="708"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копия</w:t>
            </w:r>
          </w:p>
        </w:tc>
        <w:tc>
          <w:tcPr>
            <w:tcW w:w="567"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1</w:t>
            </w:r>
          </w:p>
        </w:tc>
        <w:tc>
          <w:tcPr>
            <w:tcW w:w="1560" w:type="dxa"/>
            <w:vAlign w:val="center"/>
          </w:tcPr>
          <w:p w:rsidR="00095E77" w:rsidRPr="00FE2E78" w:rsidRDefault="00095E77" w:rsidP="00FD38A0">
            <w:pPr>
              <w:rPr>
                <w:rFonts w:eastAsia="Times New Roman"/>
                <w:sz w:val="18"/>
                <w:szCs w:val="18"/>
              </w:rPr>
            </w:pPr>
            <w:r w:rsidRPr="00FE2E78">
              <w:rPr>
                <w:rFonts w:eastAsia="Times New Roman"/>
                <w:sz w:val="18"/>
                <w:szCs w:val="18"/>
              </w:rPr>
              <w:t xml:space="preserve">1. скан-копия документа, сформированного в бумажном виде </w:t>
            </w:r>
          </w:p>
          <w:p w:rsidR="00095E77" w:rsidRPr="00FE2E78" w:rsidRDefault="00095E77" w:rsidP="00FD38A0">
            <w:pPr>
              <w:rPr>
                <w:rFonts w:eastAsia="Times New Roman"/>
                <w:sz w:val="18"/>
                <w:szCs w:val="18"/>
              </w:rPr>
            </w:pPr>
            <w:r w:rsidRPr="00FE2E78">
              <w:rPr>
                <w:rFonts w:eastAsia="Times New Roman"/>
                <w:sz w:val="18"/>
                <w:szCs w:val="18"/>
              </w:rPr>
              <w:t>2. факсимильное сообщение, содержащее документ, сформированный в бумажном виде</w:t>
            </w:r>
          </w:p>
        </w:tc>
        <w:tc>
          <w:tcPr>
            <w:tcW w:w="1134"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УЭК</w:t>
            </w:r>
          </w:p>
        </w:tc>
      </w:tr>
      <w:tr w:rsidR="00095E77" w:rsidRPr="00FE2E78" w:rsidTr="00FD38A0">
        <w:trPr>
          <w:trHeight w:val="2527"/>
        </w:trPr>
        <w:tc>
          <w:tcPr>
            <w:tcW w:w="426" w:type="dxa"/>
            <w:vAlign w:val="center"/>
          </w:tcPr>
          <w:p w:rsidR="00095E77" w:rsidRPr="00FE2E78" w:rsidRDefault="00095E77" w:rsidP="00095E77">
            <w:pPr>
              <w:numPr>
                <w:ilvl w:val="0"/>
                <w:numId w:val="2"/>
              </w:numPr>
              <w:spacing w:after="200" w:line="276" w:lineRule="auto"/>
              <w:jc w:val="center"/>
              <w:rPr>
                <w:rFonts w:eastAsia="Times New Roman"/>
                <w:sz w:val="18"/>
                <w:szCs w:val="18"/>
              </w:rPr>
            </w:pPr>
          </w:p>
        </w:tc>
        <w:tc>
          <w:tcPr>
            <w:tcW w:w="1842" w:type="dxa"/>
            <w:vAlign w:val="center"/>
          </w:tcPr>
          <w:p w:rsidR="00095E77" w:rsidRPr="00FE2E78" w:rsidRDefault="00095E77" w:rsidP="00FD38A0">
            <w:pPr>
              <w:rPr>
                <w:rFonts w:eastAsia="Times New Roman"/>
                <w:sz w:val="18"/>
                <w:szCs w:val="18"/>
              </w:rPr>
            </w:pPr>
            <w:r w:rsidRPr="00FE2E78">
              <w:rPr>
                <w:rFonts w:eastAsia="Times New Roman"/>
                <w:sz w:val="18"/>
                <w:szCs w:val="18"/>
              </w:rPr>
              <w:t>документ, удостоверяющий личность лица, действующего от имени законного представителя на основании доверенности</w:t>
            </w:r>
          </w:p>
        </w:tc>
        <w:tc>
          <w:tcPr>
            <w:tcW w:w="993"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при подаче документов лицом, действующим от имени законного представителя на основании доверенности</w:t>
            </w:r>
          </w:p>
        </w:tc>
        <w:tc>
          <w:tcPr>
            <w:tcW w:w="992"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оригинал предъявляется при обращении</w:t>
            </w:r>
          </w:p>
        </w:tc>
        <w:tc>
          <w:tcPr>
            <w:tcW w:w="567"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w:t>
            </w:r>
          </w:p>
        </w:tc>
        <w:tc>
          <w:tcPr>
            <w:tcW w:w="709"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УЭК</w:t>
            </w:r>
          </w:p>
        </w:tc>
        <w:tc>
          <w:tcPr>
            <w:tcW w:w="708"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копия</w:t>
            </w:r>
          </w:p>
        </w:tc>
        <w:tc>
          <w:tcPr>
            <w:tcW w:w="567"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1</w:t>
            </w:r>
          </w:p>
        </w:tc>
        <w:tc>
          <w:tcPr>
            <w:tcW w:w="1560" w:type="dxa"/>
            <w:vAlign w:val="center"/>
          </w:tcPr>
          <w:p w:rsidR="00095E77" w:rsidRPr="00FE2E78" w:rsidRDefault="00095E77" w:rsidP="00FD38A0">
            <w:pPr>
              <w:rPr>
                <w:rFonts w:eastAsia="Times New Roman"/>
                <w:sz w:val="18"/>
                <w:szCs w:val="18"/>
              </w:rPr>
            </w:pPr>
            <w:r w:rsidRPr="00FE2E78">
              <w:rPr>
                <w:rFonts w:eastAsia="Times New Roman"/>
                <w:sz w:val="18"/>
                <w:szCs w:val="18"/>
              </w:rPr>
              <w:t xml:space="preserve">1. скан-копия документа, сформированного в бумажном виде </w:t>
            </w:r>
          </w:p>
          <w:p w:rsidR="00095E77" w:rsidRPr="00FE2E78" w:rsidRDefault="00095E77" w:rsidP="00FD38A0">
            <w:pPr>
              <w:rPr>
                <w:rFonts w:eastAsia="Times New Roman"/>
                <w:sz w:val="18"/>
                <w:szCs w:val="18"/>
              </w:rPr>
            </w:pPr>
            <w:r w:rsidRPr="00FE2E78">
              <w:rPr>
                <w:rFonts w:eastAsia="Times New Roman"/>
                <w:sz w:val="18"/>
                <w:szCs w:val="18"/>
              </w:rPr>
              <w:t>2. факсимильное сообщение, содержащее документ, сформированный в бумажном виде</w:t>
            </w:r>
          </w:p>
        </w:tc>
        <w:tc>
          <w:tcPr>
            <w:tcW w:w="1134"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УЭК</w:t>
            </w:r>
          </w:p>
        </w:tc>
      </w:tr>
      <w:tr w:rsidR="00095E77" w:rsidRPr="00FE2E78" w:rsidTr="00FD38A0">
        <w:tc>
          <w:tcPr>
            <w:tcW w:w="426" w:type="dxa"/>
            <w:vAlign w:val="center"/>
          </w:tcPr>
          <w:p w:rsidR="00095E77" w:rsidRPr="00FE2E78" w:rsidRDefault="00095E77" w:rsidP="00095E77">
            <w:pPr>
              <w:numPr>
                <w:ilvl w:val="0"/>
                <w:numId w:val="2"/>
              </w:numPr>
              <w:spacing w:after="200" w:line="276" w:lineRule="auto"/>
              <w:rPr>
                <w:rFonts w:eastAsia="Times New Roman"/>
                <w:sz w:val="18"/>
                <w:szCs w:val="18"/>
              </w:rPr>
            </w:pPr>
          </w:p>
        </w:tc>
        <w:tc>
          <w:tcPr>
            <w:tcW w:w="1842" w:type="dxa"/>
            <w:vAlign w:val="center"/>
          </w:tcPr>
          <w:p w:rsidR="00095E77" w:rsidRPr="00FE2E78" w:rsidRDefault="00095E77" w:rsidP="00FD38A0">
            <w:pPr>
              <w:rPr>
                <w:rFonts w:eastAsia="Times New Roman"/>
                <w:sz w:val="18"/>
                <w:szCs w:val="18"/>
              </w:rPr>
            </w:pPr>
            <w:r w:rsidRPr="00FE2E78">
              <w:rPr>
                <w:rFonts w:eastAsia="Times New Roman"/>
                <w:sz w:val="18"/>
                <w:szCs w:val="18"/>
              </w:rPr>
              <w:t>документ, подтверждающий право представлять интересы заявителя</w:t>
            </w:r>
          </w:p>
        </w:tc>
        <w:tc>
          <w:tcPr>
            <w:tcW w:w="993"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при подаче документов лицом, действующим от имени законного представителя на основании доверенности</w:t>
            </w:r>
          </w:p>
        </w:tc>
        <w:tc>
          <w:tcPr>
            <w:tcW w:w="992"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оригинал предъявляется при обращении</w:t>
            </w:r>
          </w:p>
        </w:tc>
        <w:tc>
          <w:tcPr>
            <w:tcW w:w="567"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1</w:t>
            </w:r>
          </w:p>
        </w:tc>
        <w:tc>
          <w:tcPr>
            <w:tcW w:w="709"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w:t>
            </w:r>
          </w:p>
        </w:tc>
        <w:tc>
          <w:tcPr>
            <w:tcW w:w="708"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копия</w:t>
            </w:r>
          </w:p>
        </w:tc>
        <w:tc>
          <w:tcPr>
            <w:tcW w:w="567"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1</w:t>
            </w:r>
          </w:p>
        </w:tc>
        <w:tc>
          <w:tcPr>
            <w:tcW w:w="1560" w:type="dxa"/>
            <w:vAlign w:val="center"/>
          </w:tcPr>
          <w:p w:rsidR="00095E77" w:rsidRPr="00FE2E78" w:rsidRDefault="00095E77" w:rsidP="00FD38A0">
            <w:pPr>
              <w:rPr>
                <w:rFonts w:eastAsia="Times New Roman"/>
                <w:sz w:val="18"/>
                <w:szCs w:val="18"/>
              </w:rPr>
            </w:pPr>
            <w:r w:rsidRPr="00FE2E78">
              <w:rPr>
                <w:rFonts w:eastAsia="Times New Roman"/>
                <w:sz w:val="18"/>
                <w:szCs w:val="18"/>
              </w:rPr>
              <w:t xml:space="preserve">1. скан-копия документа, сформированного в бумажном виде </w:t>
            </w:r>
          </w:p>
          <w:p w:rsidR="00095E77" w:rsidRPr="00FE2E78" w:rsidRDefault="00095E77" w:rsidP="00FD38A0">
            <w:pPr>
              <w:rPr>
                <w:rFonts w:eastAsia="Times New Roman"/>
                <w:sz w:val="18"/>
                <w:szCs w:val="18"/>
              </w:rPr>
            </w:pPr>
            <w:r w:rsidRPr="00FE2E78">
              <w:rPr>
                <w:rFonts w:eastAsia="Times New Roman"/>
                <w:sz w:val="18"/>
                <w:szCs w:val="18"/>
              </w:rPr>
              <w:t>2. факсимильное сообщение, содержащее документ, сформированный в бумажном виде</w:t>
            </w:r>
          </w:p>
        </w:tc>
        <w:tc>
          <w:tcPr>
            <w:tcW w:w="1134" w:type="dxa"/>
            <w:vAlign w:val="center"/>
          </w:tcPr>
          <w:p w:rsidR="00095E77" w:rsidRPr="00FE2E78" w:rsidRDefault="00095E77" w:rsidP="00FD38A0">
            <w:pPr>
              <w:jc w:val="center"/>
              <w:rPr>
                <w:rFonts w:eastAsia="Times New Roman"/>
                <w:sz w:val="18"/>
                <w:szCs w:val="18"/>
              </w:rPr>
            </w:pPr>
            <w:r w:rsidRPr="00FE2E78">
              <w:rPr>
                <w:rFonts w:eastAsia="Times New Roman"/>
                <w:sz w:val="18"/>
                <w:szCs w:val="18"/>
              </w:rPr>
              <w:t>-</w:t>
            </w:r>
          </w:p>
        </w:tc>
      </w:tr>
    </w:tbl>
    <w:p w:rsidR="00095E77" w:rsidRDefault="00095E77" w:rsidP="00095E77">
      <w:pPr>
        <w:ind w:firstLine="851"/>
        <w:jc w:val="both"/>
      </w:pPr>
    </w:p>
    <w:p w:rsidR="00095E77" w:rsidRDefault="00095E77" w:rsidP="00095E77">
      <w:pPr>
        <w:widowControl w:val="0"/>
        <w:autoSpaceDE w:val="0"/>
        <w:autoSpaceDN w:val="0"/>
        <w:adjustRightInd w:val="0"/>
        <w:ind w:firstLine="720"/>
        <w:jc w:val="both"/>
      </w:pPr>
    </w:p>
    <w:p w:rsidR="00095E77" w:rsidRDefault="00095E77" w:rsidP="00095E77">
      <w:pPr>
        <w:widowControl w:val="0"/>
        <w:autoSpaceDE w:val="0"/>
        <w:autoSpaceDN w:val="0"/>
        <w:adjustRightInd w:val="0"/>
        <w:ind w:firstLine="720"/>
        <w:jc w:val="center"/>
      </w:pPr>
      <w:r>
        <w:rPr>
          <w:bCs/>
        </w:rPr>
        <w:t>3. Административные процедуры</w:t>
      </w:r>
    </w:p>
    <w:p w:rsidR="00095E77" w:rsidRDefault="00095E77" w:rsidP="00095E77">
      <w:pPr>
        <w:widowControl w:val="0"/>
        <w:autoSpaceDE w:val="0"/>
        <w:autoSpaceDN w:val="0"/>
        <w:adjustRightInd w:val="0"/>
        <w:jc w:val="center"/>
      </w:pPr>
    </w:p>
    <w:p w:rsidR="00095E77" w:rsidRDefault="00095E77" w:rsidP="00095E77">
      <w:pPr>
        <w:widowControl w:val="0"/>
        <w:autoSpaceDE w:val="0"/>
        <w:autoSpaceDN w:val="0"/>
        <w:adjustRightInd w:val="0"/>
        <w:ind w:firstLine="720"/>
        <w:jc w:val="both"/>
      </w:pPr>
      <w:r>
        <w:rPr>
          <w:bCs/>
        </w:rPr>
        <w:t>3.1. Последовательность административных действий (процедур)</w:t>
      </w:r>
    </w:p>
    <w:p w:rsidR="00095E77" w:rsidRDefault="00095E77" w:rsidP="00095E77">
      <w:pPr>
        <w:widowControl w:val="0"/>
        <w:autoSpaceDE w:val="0"/>
        <w:autoSpaceDN w:val="0"/>
        <w:adjustRightInd w:val="0"/>
        <w:ind w:firstLine="720"/>
        <w:jc w:val="both"/>
      </w:pPr>
      <w:r>
        <w:t>3.1.1. Предоставление муниципальной услуги включает в себя следующие административные процедуры:</w:t>
      </w:r>
    </w:p>
    <w:p w:rsidR="00095E77" w:rsidRDefault="00095E77" w:rsidP="00095E77">
      <w:pPr>
        <w:widowControl w:val="0"/>
        <w:autoSpaceDE w:val="0"/>
        <w:autoSpaceDN w:val="0"/>
        <w:adjustRightInd w:val="0"/>
        <w:jc w:val="both"/>
      </w:pPr>
      <w:r>
        <w:t>а) прием документов и регистрация заявления  на предоставление муниципальной услуги;</w:t>
      </w:r>
    </w:p>
    <w:p w:rsidR="00095E77" w:rsidRDefault="00095E77" w:rsidP="00095E77">
      <w:pPr>
        <w:widowControl w:val="0"/>
        <w:autoSpaceDE w:val="0"/>
        <w:autoSpaceDN w:val="0"/>
        <w:adjustRightInd w:val="0"/>
        <w:jc w:val="both"/>
      </w:pPr>
      <w:r>
        <w:t>б) обследование жилых помещений, оценка соответствия помещения требованиям, предъявляемым к жилым помещениям, при необходимости дополнительное обследование;</w:t>
      </w:r>
    </w:p>
    <w:p w:rsidR="00095E77" w:rsidRDefault="00095E77" w:rsidP="00095E77">
      <w:pPr>
        <w:widowControl w:val="0"/>
        <w:autoSpaceDE w:val="0"/>
        <w:autoSpaceDN w:val="0"/>
        <w:adjustRightInd w:val="0"/>
        <w:jc w:val="both"/>
      </w:pPr>
      <w:r>
        <w:t>в)  принятие решения межведомственной комиссией  и оформление  заключения;</w:t>
      </w:r>
    </w:p>
    <w:p w:rsidR="00095E77" w:rsidRDefault="00095E77" w:rsidP="00095E77">
      <w:pPr>
        <w:widowControl w:val="0"/>
        <w:autoSpaceDE w:val="0"/>
        <w:autoSpaceDN w:val="0"/>
        <w:adjustRightInd w:val="0"/>
        <w:jc w:val="both"/>
      </w:pPr>
      <w:r>
        <w:t>г) направление заявителю акта обследования и заключения.</w:t>
      </w:r>
    </w:p>
    <w:p w:rsidR="00095E77" w:rsidRDefault="00095E77" w:rsidP="00095E77">
      <w:pPr>
        <w:widowControl w:val="0"/>
        <w:autoSpaceDE w:val="0"/>
        <w:autoSpaceDN w:val="0"/>
        <w:adjustRightInd w:val="0"/>
        <w:ind w:firstLine="720"/>
        <w:jc w:val="both"/>
        <w:rPr>
          <w:bCs/>
        </w:rPr>
      </w:pPr>
      <w:r>
        <w:rPr>
          <w:bCs/>
        </w:rPr>
        <w:t>3.2. Прием документов и регистрация заявления на предоставление муниципальной услуги</w:t>
      </w:r>
      <w:r>
        <w:t xml:space="preserve"> </w:t>
      </w:r>
    </w:p>
    <w:p w:rsidR="00095E77" w:rsidRDefault="00095E77" w:rsidP="00095E77">
      <w:pPr>
        <w:widowControl w:val="0"/>
        <w:autoSpaceDE w:val="0"/>
        <w:autoSpaceDN w:val="0"/>
        <w:adjustRightInd w:val="0"/>
        <w:ind w:firstLine="720"/>
        <w:jc w:val="both"/>
      </w:pPr>
      <w:r>
        <w:t>3.2.1. Основанием для начала исполнения процедуры приема документов и регистрации заявления на предоставление муниципальной услуги является личное обращение  заявителя (либо направление заявления по почте) с комплектом документов, необходимых для предоставления муниципальной услуги.</w:t>
      </w:r>
    </w:p>
    <w:p w:rsidR="00095E77" w:rsidRDefault="00095E77" w:rsidP="00095E77">
      <w:pPr>
        <w:widowControl w:val="0"/>
        <w:autoSpaceDE w:val="0"/>
        <w:autoSpaceDN w:val="0"/>
        <w:adjustRightInd w:val="0"/>
        <w:ind w:firstLine="720"/>
        <w:jc w:val="both"/>
      </w:pPr>
      <w:r>
        <w:t>3.2.2. Председатель межведомственной комиссии при личном обращении  заявителя устанавливает его личность путем проверки документов, удостоверяющих личность (паспорт).</w:t>
      </w:r>
    </w:p>
    <w:p w:rsidR="00095E77" w:rsidRDefault="00095E77" w:rsidP="00095E77">
      <w:pPr>
        <w:widowControl w:val="0"/>
        <w:autoSpaceDE w:val="0"/>
        <w:autoSpaceDN w:val="0"/>
        <w:adjustRightInd w:val="0"/>
        <w:ind w:firstLine="720"/>
        <w:jc w:val="both"/>
      </w:pPr>
      <w:r>
        <w:t>3.2.3. Председатель межведомственной комиссии проверяет наличие всех необходимых документов, исходя из перечня документов, приведенного в пункте 2.5. настоящего Административного регламента.</w:t>
      </w:r>
    </w:p>
    <w:p w:rsidR="00095E77" w:rsidRDefault="00095E77" w:rsidP="00095E77">
      <w:pPr>
        <w:widowControl w:val="0"/>
        <w:autoSpaceDE w:val="0"/>
        <w:autoSpaceDN w:val="0"/>
        <w:adjustRightInd w:val="0"/>
        <w:ind w:firstLine="720"/>
        <w:jc w:val="both"/>
      </w:pPr>
      <w:r>
        <w:t xml:space="preserve">3.2.4. При установлении фактов отсутствия необходимых документов, несоответствия представленных документов требованиям, председатель межведомственной комиссии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 </w:t>
      </w:r>
    </w:p>
    <w:p w:rsidR="00095E77" w:rsidRDefault="00095E77" w:rsidP="00095E77">
      <w:pPr>
        <w:widowControl w:val="0"/>
        <w:autoSpaceDE w:val="0"/>
        <w:autoSpaceDN w:val="0"/>
        <w:adjustRightInd w:val="0"/>
        <w:ind w:firstLine="720"/>
        <w:jc w:val="both"/>
      </w:pPr>
      <w:r>
        <w:t>3.2.5. При наличии заявления и полного пакета документов председатель  межведомственной комиссии регистрирует  заявление.</w:t>
      </w:r>
    </w:p>
    <w:p w:rsidR="00095E77" w:rsidRDefault="00095E77" w:rsidP="00095E77">
      <w:pPr>
        <w:widowControl w:val="0"/>
        <w:autoSpaceDE w:val="0"/>
        <w:autoSpaceDN w:val="0"/>
        <w:adjustRightInd w:val="0"/>
        <w:jc w:val="both"/>
      </w:pPr>
      <w:r>
        <w:t>Одновременно председатель межведомственной комиссии  сообщает заявителю:</w:t>
      </w:r>
    </w:p>
    <w:p w:rsidR="00095E77" w:rsidRDefault="00095E77" w:rsidP="00095E77">
      <w:pPr>
        <w:widowControl w:val="0"/>
        <w:autoSpaceDE w:val="0"/>
        <w:autoSpaceDN w:val="0"/>
        <w:adjustRightInd w:val="0"/>
        <w:jc w:val="both"/>
      </w:pPr>
      <w:r>
        <w:t>- максимальный срок  окончания  предоставления муниципальной услуги;</w:t>
      </w:r>
    </w:p>
    <w:p w:rsidR="00095E77" w:rsidRDefault="00095E77" w:rsidP="00095E77">
      <w:pPr>
        <w:widowControl w:val="0"/>
        <w:autoSpaceDE w:val="0"/>
        <w:autoSpaceDN w:val="0"/>
        <w:adjustRightInd w:val="0"/>
        <w:jc w:val="both"/>
      </w:pPr>
      <w:r>
        <w:t>- телефон, фамилию и инициалы специалиста, у которого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095E77" w:rsidRDefault="00095E77" w:rsidP="00095E77">
      <w:pPr>
        <w:widowControl w:val="0"/>
        <w:autoSpaceDE w:val="0"/>
        <w:autoSpaceDN w:val="0"/>
        <w:adjustRightInd w:val="0"/>
        <w:ind w:firstLine="720"/>
        <w:jc w:val="both"/>
        <w:rPr>
          <w:bCs/>
        </w:rPr>
      </w:pPr>
      <w:r>
        <w:rPr>
          <w:bCs/>
        </w:rPr>
        <w:lastRenderedPageBreak/>
        <w:t>3.3. Оценка соответствия помещения требованиям, предъявляемым к жилым помещениям</w:t>
      </w:r>
    </w:p>
    <w:p w:rsidR="00095E77" w:rsidRDefault="00095E77" w:rsidP="00095E77">
      <w:pPr>
        <w:widowControl w:val="0"/>
        <w:autoSpaceDE w:val="0"/>
        <w:autoSpaceDN w:val="0"/>
        <w:adjustRightInd w:val="0"/>
        <w:ind w:firstLine="720"/>
        <w:jc w:val="both"/>
      </w:pPr>
      <w:r>
        <w:t>3.3.1. Основанием для начала процедуры оценки соответствия помещения требованиям, предъявляемым к жилым помещениям, является поступление секретарю межведомственной комиссии  заявления с комплектом документов, необходимых для предоставления муниципальной услуги, либо заключения  органа, уполномоченного на проведение государственного контроля и надзора, по вопросам, отнесенным к его компетенции.</w:t>
      </w:r>
    </w:p>
    <w:p w:rsidR="00095E77" w:rsidRDefault="00095E77" w:rsidP="00095E77">
      <w:pPr>
        <w:widowControl w:val="0"/>
        <w:autoSpaceDE w:val="0"/>
        <w:autoSpaceDN w:val="0"/>
        <w:adjustRightInd w:val="0"/>
        <w:ind w:firstLine="720"/>
        <w:jc w:val="both"/>
      </w:pPr>
      <w:r>
        <w:t>3.3.2. Секретарь межведомственной комиссии  осуществляет проверку представленных  документов:</w:t>
      </w:r>
    </w:p>
    <w:p w:rsidR="00095E77" w:rsidRDefault="00095E77" w:rsidP="00095E77">
      <w:pPr>
        <w:widowControl w:val="0"/>
        <w:autoSpaceDE w:val="0"/>
        <w:autoSpaceDN w:val="0"/>
        <w:adjustRightInd w:val="0"/>
        <w:jc w:val="both"/>
      </w:pPr>
      <w:r>
        <w:t>а) на наличие необходимых документов согласно перечню, указанному в пункте 2.5. настоящего Административного регламента;</w:t>
      </w:r>
    </w:p>
    <w:p w:rsidR="00095E77" w:rsidRDefault="00095E77" w:rsidP="00095E77">
      <w:pPr>
        <w:widowControl w:val="0"/>
        <w:autoSpaceDE w:val="0"/>
        <w:autoSpaceDN w:val="0"/>
        <w:adjustRightInd w:val="0"/>
        <w:jc w:val="both"/>
      </w:pPr>
      <w:r>
        <w:t>б) на наличие в заявлении и прилагаемых к нему документах, не оговоренных исправлений, серьезных повреждений, не позволяющих однозначно истолковать их содержание.</w:t>
      </w:r>
    </w:p>
    <w:p w:rsidR="00095E77" w:rsidRDefault="00095E77" w:rsidP="00095E77">
      <w:pPr>
        <w:widowControl w:val="0"/>
        <w:autoSpaceDE w:val="0"/>
        <w:autoSpaceDN w:val="0"/>
        <w:adjustRightInd w:val="0"/>
        <w:jc w:val="both"/>
      </w:pPr>
      <w:r>
        <w:t xml:space="preserve">Максимальный срок проверки одного заявления и прилагаемых к нему документов составляет 5 дней. </w:t>
      </w:r>
    </w:p>
    <w:p w:rsidR="00095E77" w:rsidRDefault="00095E77" w:rsidP="00095E77">
      <w:pPr>
        <w:widowControl w:val="0"/>
        <w:autoSpaceDE w:val="0"/>
        <w:autoSpaceDN w:val="0"/>
        <w:adjustRightInd w:val="0"/>
        <w:ind w:firstLine="720"/>
        <w:jc w:val="both"/>
      </w:pPr>
      <w:r>
        <w:t>3.3.3. Основанием для принятия решения об отказе в  предоставлении муниципальной услуги, за исключением случаев, когда заявителем выступают органы, уполномоченные на проведение государственного контроля и надзора, по вопросам, отнесенным к их компетенции, является:</w:t>
      </w:r>
    </w:p>
    <w:p w:rsidR="00095E77" w:rsidRDefault="00095E77" w:rsidP="00095E77">
      <w:pPr>
        <w:widowControl w:val="0"/>
        <w:autoSpaceDE w:val="0"/>
        <w:autoSpaceDN w:val="0"/>
        <w:adjustRightInd w:val="0"/>
        <w:jc w:val="both"/>
      </w:pPr>
      <w:r>
        <w:t>а) непредставление определенных пунктом 2.5. документов;</w:t>
      </w:r>
    </w:p>
    <w:p w:rsidR="00095E77" w:rsidRDefault="00095E77" w:rsidP="00095E77">
      <w:pPr>
        <w:widowControl w:val="0"/>
        <w:autoSpaceDE w:val="0"/>
        <w:autoSpaceDN w:val="0"/>
        <w:adjustRightInd w:val="0"/>
        <w:jc w:val="both"/>
      </w:pPr>
      <w:r>
        <w:t>б) в случае если  ранее заявителю давались письменные ответы по существу в связи с ранее направляемыми им обращениями по одному и тому же вопросу, и при этом в обращении не приводятся новые доводы или обстоятельства, не прилагаются новые документы.</w:t>
      </w:r>
    </w:p>
    <w:p w:rsidR="00095E77" w:rsidRDefault="00095E77" w:rsidP="00095E77">
      <w:pPr>
        <w:widowControl w:val="0"/>
        <w:autoSpaceDE w:val="0"/>
        <w:autoSpaceDN w:val="0"/>
        <w:adjustRightInd w:val="0"/>
        <w:ind w:firstLine="720"/>
        <w:jc w:val="both"/>
      </w:pPr>
      <w:r>
        <w:t>3.3.4. В случае выявления оснований для отказа в предоставлении муниципальной услуги секретарь межведомственной комиссии  подготавливает  письмо заявителю об отказе в предоставлении муниципальной услуги  с обоснованием причин отказа.</w:t>
      </w:r>
    </w:p>
    <w:p w:rsidR="00095E77" w:rsidRDefault="00095E77" w:rsidP="00095E77">
      <w:pPr>
        <w:widowControl w:val="0"/>
        <w:autoSpaceDE w:val="0"/>
        <w:autoSpaceDN w:val="0"/>
        <w:adjustRightInd w:val="0"/>
        <w:ind w:firstLine="720"/>
        <w:jc w:val="both"/>
      </w:pPr>
      <w:r>
        <w:t xml:space="preserve">3.3.5. По результатам проверки заявления и документов секретарь межведомственной комиссии  оповещает членов межведомственной комиссии  о дате очередного заседания. </w:t>
      </w:r>
    </w:p>
    <w:p w:rsidR="00095E77" w:rsidRDefault="00095E77" w:rsidP="00095E77">
      <w:pPr>
        <w:widowControl w:val="0"/>
        <w:autoSpaceDE w:val="0"/>
        <w:autoSpaceDN w:val="0"/>
        <w:adjustRightInd w:val="0"/>
        <w:ind w:firstLine="720"/>
        <w:jc w:val="both"/>
      </w:pPr>
      <w:r>
        <w:t>3.3.6. Секретарь межведомственной комиссии уведомляет собственников помещений о дате и времени заседания межведомственной комиссии путем направления писем либо телефонограмм.</w:t>
      </w:r>
    </w:p>
    <w:p w:rsidR="00095E77" w:rsidRDefault="00095E77" w:rsidP="00095E77">
      <w:pPr>
        <w:widowControl w:val="0"/>
        <w:autoSpaceDE w:val="0"/>
        <w:autoSpaceDN w:val="0"/>
        <w:adjustRightInd w:val="0"/>
        <w:ind w:firstLine="720"/>
        <w:jc w:val="both"/>
      </w:pPr>
      <w:r>
        <w:t xml:space="preserve">3.3.7. В случае принятия межведомственной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проектной организации по результатам обследования элементов ограждающих и несущих конструкций жилого помещения, акта государственной жилищной инспекции субъекта Российской Федерации о </w:t>
      </w:r>
      <w:proofErr w:type="gramStart"/>
      <w:r>
        <w:t>результатах</w:t>
      </w:r>
      <w:proofErr w:type="gramEnd"/>
      <w: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межведомственной комиссии письменно уведомляет о принятом решении заявителей и предлагает представить необходимые документы.</w:t>
      </w:r>
    </w:p>
    <w:p w:rsidR="00095E77" w:rsidRDefault="00095E77" w:rsidP="00095E77">
      <w:pPr>
        <w:widowControl w:val="0"/>
        <w:autoSpaceDE w:val="0"/>
        <w:autoSpaceDN w:val="0"/>
        <w:adjustRightInd w:val="0"/>
        <w:ind w:firstLine="720"/>
        <w:jc w:val="both"/>
      </w:pPr>
      <w:r>
        <w:t>3.3.8. После предоставления заявителем документов, указанных в пункте 2.5. настоящего Административного регламента, межведомственная комиссия продолжает процедуру оценки.</w:t>
      </w:r>
    </w:p>
    <w:p w:rsidR="00095E77" w:rsidRDefault="00095E77" w:rsidP="00095E77">
      <w:pPr>
        <w:widowControl w:val="0"/>
        <w:autoSpaceDE w:val="0"/>
        <w:autoSpaceDN w:val="0"/>
        <w:adjustRightInd w:val="0"/>
        <w:ind w:firstLine="720"/>
        <w:jc w:val="both"/>
      </w:pPr>
      <w:r>
        <w:t>3.3.9. В случае если заявителем выступает орган, уполномоченный на проведение государственного контроля и надзора, и в комиссию было  представлено заключение этого органа, после рассмотрения заключения секретарь межведомственной комиссии направляет собственнику (или собственникам)  помещения письмо с предложением представить документы, указанные в пункте 2.5. настоящего Административного регламента.</w:t>
      </w:r>
    </w:p>
    <w:p w:rsidR="00095E77" w:rsidRDefault="00095E77" w:rsidP="00095E77">
      <w:pPr>
        <w:widowControl w:val="0"/>
        <w:autoSpaceDE w:val="0"/>
        <w:autoSpaceDN w:val="0"/>
        <w:adjustRightInd w:val="0"/>
        <w:ind w:firstLine="720"/>
        <w:jc w:val="both"/>
      </w:pPr>
      <w:r>
        <w:lastRenderedPageBreak/>
        <w:t>3.3.10. После предоставления собственником (собственниками) документов, указанных в пункте 2.5. настоящего Административного регламента, межведомственная комиссия продолжает процедуру оценки.</w:t>
      </w:r>
    </w:p>
    <w:p w:rsidR="00095E77" w:rsidRDefault="00095E77" w:rsidP="00095E77">
      <w:pPr>
        <w:widowControl w:val="0"/>
        <w:autoSpaceDE w:val="0"/>
        <w:autoSpaceDN w:val="0"/>
        <w:adjustRightInd w:val="0"/>
        <w:ind w:firstLine="720"/>
        <w:jc w:val="both"/>
      </w:pPr>
      <w:r>
        <w:t xml:space="preserve">3.3.11. В случае принятия межведомственной комиссией решения о необходимости проведения  обследования  помещения секретарь межведомственной комиссии по согласованию с председателем  межведомственной комиссии назначает дату проведения обследования и уведомляет о дате обследования членов межведомственной комиссии и уведомляет заявителя по телефону. </w:t>
      </w:r>
    </w:p>
    <w:p w:rsidR="00095E77" w:rsidRDefault="00095E77" w:rsidP="00095E77">
      <w:pPr>
        <w:widowControl w:val="0"/>
        <w:autoSpaceDE w:val="0"/>
        <w:autoSpaceDN w:val="0"/>
        <w:adjustRightInd w:val="0"/>
        <w:ind w:firstLine="720"/>
        <w:jc w:val="both"/>
      </w:pPr>
      <w:r>
        <w:t xml:space="preserve">3.3.12. По результатам обследования межведомственной комиссией секретарь межведомственной комиссии   составляет акт обследования помещения по форме согласно приложению № 2 к настоящему Административному регламенту в трех экземплярах и направляет его для подписания членам межведомственной комиссии. </w:t>
      </w:r>
    </w:p>
    <w:p w:rsidR="00095E77" w:rsidRDefault="00095E77" w:rsidP="00095E77">
      <w:pPr>
        <w:widowControl w:val="0"/>
        <w:autoSpaceDE w:val="0"/>
        <w:autoSpaceDN w:val="0"/>
        <w:adjustRightInd w:val="0"/>
        <w:ind w:firstLine="720"/>
        <w:jc w:val="both"/>
      </w:pPr>
      <w:r>
        <w:t>3.3.13. После подписания акта обследования помещения  секретарь межведомственной комиссии  по согласованию с председателем комиссии назначает дату заседания и информирует об этом членов межведомственной комиссии посредством факсимильной связи и собственников помещений путем направления писем либо по телефону.</w:t>
      </w:r>
    </w:p>
    <w:p w:rsidR="00095E77" w:rsidRDefault="00095E77" w:rsidP="00095E77">
      <w:pPr>
        <w:widowControl w:val="0"/>
        <w:autoSpaceDE w:val="0"/>
        <w:autoSpaceDN w:val="0"/>
        <w:adjustRightInd w:val="0"/>
        <w:ind w:firstLine="720"/>
        <w:jc w:val="both"/>
      </w:pPr>
      <w:r>
        <w:t>3.3.14. По результатам рассмотрения представленных заявителем документов, акта обследования помещения комиссия принимает одно из следующих решений:</w:t>
      </w:r>
    </w:p>
    <w:p w:rsidR="00095E77" w:rsidRDefault="00095E77" w:rsidP="00095E77">
      <w:pPr>
        <w:widowControl w:val="0"/>
        <w:autoSpaceDE w:val="0"/>
        <w:autoSpaceDN w:val="0"/>
        <w:adjustRightInd w:val="0"/>
        <w:jc w:val="both"/>
      </w:pPr>
      <w:r>
        <w:t>- о соответствии помещения требованиям, предъявляемым к жилому помещению, и его пригодности для проживания;</w:t>
      </w:r>
    </w:p>
    <w:p w:rsidR="00095E77" w:rsidRDefault="00095E77" w:rsidP="00095E77">
      <w:pPr>
        <w:widowControl w:val="0"/>
        <w:autoSpaceDE w:val="0"/>
        <w:autoSpaceDN w:val="0"/>
        <w:adjustRightInd w:val="0"/>
        <w:jc w:val="both"/>
      </w:pPr>
      <w:r>
        <w:t>- о необходимости и возможности проведения капитального ремонта, реконструкции;</w:t>
      </w:r>
    </w:p>
    <w:p w:rsidR="00095E77" w:rsidRDefault="00095E77" w:rsidP="00095E77">
      <w:pPr>
        <w:widowControl w:val="0"/>
        <w:autoSpaceDE w:val="0"/>
        <w:autoSpaceDN w:val="0"/>
        <w:adjustRightInd w:val="0"/>
        <w:jc w:val="both"/>
      </w:pPr>
      <w: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095E77" w:rsidRDefault="00095E77" w:rsidP="00095E77">
      <w:pPr>
        <w:widowControl w:val="0"/>
        <w:autoSpaceDE w:val="0"/>
        <w:autoSpaceDN w:val="0"/>
        <w:adjustRightInd w:val="0"/>
        <w:jc w:val="both"/>
      </w:pPr>
      <w:r>
        <w:t>- о признании многоквартирного дома аварийным и подлежащим сносу;</w:t>
      </w:r>
    </w:p>
    <w:p w:rsidR="00095E77" w:rsidRDefault="00095E77" w:rsidP="00095E77">
      <w:pPr>
        <w:widowControl w:val="0"/>
        <w:autoSpaceDE w:val="0"/>
        <w:autoSpaceDN w:val="0"/>
        <w:adjustRightInd w:val="0"/>
        <w:jc w:val="both"/>
      </w:pPr>
      <w:r>
        <w:t>- о признании многоквартирного дома аварийным и подлежащим реконструкции.</w:t>
      </w:r>
    </w:p>
    <w:p w:rsidR="00095E77" w:rsidRDefault="00095E77" w:rsidP="00095E77">
      <w:pPr>
        <w:widowControl w:val="0"/>
        <w:autoSpaceDE w:val="0"/>
        <w:autoSpaceDN w:val="0"/>
        <w:adjustRightInd w:val="0"/>
        <w:ind w:firstLine="720"/>
        <w:jc w:val="both"/>
      </w:pPr>
      <w:r>
        <w:t>3.3.15.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95E77" w:rsidRDefault="00095E77" w:rsidP="00095E77">
      <w:pPr>
        <w:widowControl w:val="0"/>
        <w:autoSpaceDE w:val="0"/>
        <w:autoSpaceDN w:val="0"/>
        <w:adjustRightInd w:val="0"/>
        <w:ind w:firstLine="720"/>
        <w:jc w:val="both"/>
      </w:pPr>
      <w:r>
        <w:t xml:space="preserve">3.3.16. По окончании работы секретарь комиссии составляет в 3-х экземплярах заключение о признании помещения </w:t>
      </w:r>
      <w:proofErr w:type="gramStart"/>
      <w:r>
        <w:t>пригодным</w:t>
      </w:r>
      <w:proofErr w:type="gramEnd"/>
      <w:r>
        <w:t xml:space="preserve"> (непригодным) для постоянного проживания по форме согласно приложению № 3.</w:t>
      </w:r>
    </w:p>
    <w:p w:rsidR="00095E77" w:rsidRDefault="00095E77" w:rsidP="00095E77">
      <w:pPr>
        <w:widowControl w:val="0"/>
        <w:autoSpaceDE w:val="0"/>
        <w:autoSpaceDN w:val="0"/>
        <w:adjustRightInd w:val="0"/>
        <w:ind w:firstLine="720"/>
        <w:jc w:val="both"/>
      </w:pPr>
      <w:r>
        <w:t>3.3.17. Председатель межведомственной комиссии направляет заявителю акт обследования и заключение.</w:t>
      </w:r>
    </w:p>
    <w:p w:rsidR="00095E77" w:rsidRDefault="00095E77" w:rsidP="00095E77">
      <w:pPr>
        <w:widowControl w:val="0"/>
        <w:autoSpaceDE w:val="0"/>
        <w:autoSpaceDN w:val="0"/>
        <w:adjustRightInd w:val="0"/>
        <w:ind w:firstLine="720"/>
        <w:jc w:val="both"/>
      </w:pPr>
    </w:p>
    <w:p w:rsidR="00095E77" w:rsidRDefault="00095E77" w:rsidP="00095E77">
      <w:pPr>
        <w:widowControl w:val="0"/>
        <w:autoSpaceDE w:val="0"/>
        <w:autoSpaceDN w:val="0"/>
        <w:adjustRightInd w:val="0"/>
        <w:ind w:firstLine="720"/>
        <w:jc w:val="both"/>
      </w:pPr>
    </w:p>
    <w:p w:rsidR="00095E77" w:rsidRDefault="00095E77" w:rsidP="00095E77">
      <w:pPr>
        <w:jc w:val="center"/>
      </w:pPr>
      <w:r>
        <w:t xml:space="preserve">4. Порядок и формы </w:t>
      </w:r>
      <w:proofErr w:type="gramStart"/>
      <w:r>
        <w:t>контроля за</w:t>
      </w:r>
      <w:proofErr w:type="gramEnd"/>
      <w:r>
        <w:t xml:space="preserve"> предоставлением муниципальной услуги</w:t>
      </w:r>
      <w:r>
        <w:br/>
        <w:t xml:space="preserve">         </w:t>
      </w:r>
    </w:p>
    <w:p w:rsidR="00095E77" w:rsidRDefault="00095E77" w:rsidP="00095E77">
      <w:pPr>
        <w:jc w:val="both"/>
      </w:pPr>
      <w:r>
        <w:t xml:space="preserve"> </w:t>
      </w:r>
      <w:r>
        <w:tab/>
        <w:t xml:space="preserve">4.1.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 главой Ленинского  сельского поселения Николаевского муниципального района Волгоградской области.</w:t>
      </w:r>
    </w:p>
    <w:p w:rsidR="00095E77" w:rsidRDefault="00095E77" w:rsidP="00095E77">
      <w:pPr>
        <w:jc w:val="both"/>
      </w:pPr>
      <w:r>
        <w:t xml:space="preserve"> </w:t>
      </w:r>
      <w:r>
        <w:tab/>
        <w:t>4.2. Текущий контроль осуществляется путем проведения руководителем,</w:t>
      </w:r>
      <w:r>
        <w:br/>
        <w:t>ответственным за организацию работы по предоставлению муниципальной услуги, проверок соблюдения и исполнения работником администрации положений настоящего административного регламента, иных правовых актов.</w:t>
      </w:r>
      <w:r>
        <w:br/>
        <w:t xml:space="preserve"> </w:t>
      </w:r>
      <w:r>
        <w:tab/>
        <w:t xml:space="preserve">4.3.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w:t>
      </w:r>
    </w:p>
    <w:p w:rsidR="00095E77" w:rsidRDefault="00095E77" w:rsidP="00095E77">
      <w:pPr>
        <w:jc w:val="both"/>
      </w:pPr>
      <w:r>
        <w:t xml:space="preserve"> </w:t>
      </w:r>
      <w:r>
        <w:tab/>
        <w:t>4.4.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095E77" w:rsidRDefault="00095E77" w:rsidP="00095E77">
      <w:pPr>
        <w:jc w:val="both"/>
      </w:pPr>
    </w:p>
    <w:p w:rsidR="00095E77" w:rsidRDefault="00095E77" w:rsidP="00095E77">
      <w:pPr>
        <w:jc w:val="center"/>
      </w:pPr>
      <w:r>
        <w:lastRenderedPageBreak/>
        <w:t xml:space="preserve">5. Порядок обжалования решений и действий (бездействий) и </w:t>
      </w:r>
    </w:p>
    <w:p w:rsidR="00095E77" w:rsidRDefault="00095E77" w:rsidP="00095E77">
      <w:pPr>
        <w:jc w:val="center"/>
      </w:pPr>
      <w:r>
        <w:t>решений принятых в ходе предоставления муниципальной услуги.</w:t>
      </w:r>
    </w:p>
    <w:p w:rsidR="00095E77" w:rsidRDefault="00095E77" w:rsidP="00095E77">
      <w:pPr>
        <w:jc w:val="center"/>
      </w:pPr>
    </w:p>
    <w:p w:rsidR="00095E77" w:rsidRDefault="00095E77" w:rsidP="00095E77">
      <w:pPr>
        <w:ind w:firstLine="709"/>
        <w:jc w:val="both"/>
      </w:pPr>
      <w:r>
        <w:t>5.1. Заявители имеют право на обжалование действий или бездействия</w:t>
      </w:r>
      <w:r>
        <w:br/>
      </w:r>
      <w:proofErr w:type="gramStart"/>
      <w:r>
        <w:t>специалистов Администрации Ленинского сельского поселения Николаевского муниципального района Волгоградской области</w:t>
      </w:r>
      <w:proofErr w:type="gramEnd"/>
      <w:r>
        <w:t xml:space="preserve"> во внесудебном порядке.</w:t>
      </w:r>
    </w:p>
    <w:p w:rsidR="00095E77" w:rsidRDefault="00095E77" w:rsidP="00095E77">
      <w:pPr>
        <w:jc w:val="both"/>
      </w:pPr>
      <w:r>
        <w:t xml:space="preserve"> </w:t>
      </w:r>
      <w:r>
        <w:tab/>
        <w:t xml:space="preserve">5.2. Заявители вправе обжаловать действия (бездействие) специалистов Администрации Ленинского поселения Николаевского муниципального района Волгоградской области. </w:t>
      </w:r>
      <w:r>
        <w:tab/>
      </w:r>
      <w:r>
        <w:br/>
        <w:t xml:space="preserve"> </w:t>
      </w:r>
      <w:r>
        <w:tab/>
        <w:t>5.3. Заявители имеют право обратиться с жалобой лично или направить письменное обращение, жалобу по почте (электронной почте), либо через Единый портал государственных и муниципальных услуг (функций).</w:t>
      </w:r>
    </w:p>
    <w:p w:rsidR="00095E77" w:rsidRDefault="00095E77" w:rsidP="00095E77">
      <w:pPr>
        <w:jc w:val="both"/>
      </w:pPr>
      <w:r>
        <w:t xml:space="preserve"> </w:t>
      </w:r>
      <w:r>
        <w:tab/>
        <w:t>5.4. Глава Ленинского сельского поселения Николаевского муниципального района Волгоградской области несет ответственность за сохранение конфиденциальности информации, полученной в ходе проведения личного приема.</w:t>
      </w:r>
    </w:p>
    <w:p w:rsidR="00095E77" w:rsidRPr="00151C7F" w:rsidRDefault="00095E77" w:rsidP="00095E77">
      <w:pPr>
        <w:spacing w:before="100" w:beforeAutospacing="1" w:after="100" w:afterAutospacing="1"/>
        <w:jc w:val="both"/>
        <w:rPr>
          <w:rFonts w:eastAsia="Times New Roman"/>
        </w:rPr>
      </w:pPr>
      <w:r>
        <w:t xml:space="preserve">            </w:t>
      </w:r>
      <w:r>
        <w:rPr>
          <w:rFonts w:eastAsia="Times New Roman"/>
        </w:rPr>
        <w:t>5.5</w:t>
      </w:r>
      <w:r w:rsidRPr="00151C7F">
        <w:rPr>
          <w:rFonts w:eastAsia="Times New Roman"/>
        </w:rPr>
        <w:t>. Обращение (жалоба) должна содержать следующую информацию:</w:t>
      </w:r>
    </w:p>
    <w:p w:rsidR="00095E77" w:rsidRPr="00151C7F" w:rsidRDefault="00095E77" w:rsidP="00095E77">
      <w:pPr>
        <w:spacing w:before="100" w:beforeAutospacing="1" w:after="100" w:afterAutospacing="1"/>
        <w:jc w:val="both"/>
        <w:rPr>
          <w:rFonts w:eastAsia="Times New Roman"/>
        </w:rPr>
      </w:pPr>
      <w:r w:rsidRPr="00151C7F">
        <w:rPr>
          <w:rFonts w:eastAsia="Times New Roman"/>
        </w:rPr>
        <w:t xml:space="preserve">            </w:t>
      </w:r>
      <w:proofErr w:type="gramStart"/>
      <w:r w:rsidRPr="00151C7F">
        <w:rPr>
          <w:rFonts w:eastAsia="Times New Roman"/>
        </w:rPr>
        <w:t>- фамилия, имя, отчество гражданина (наименование юридического лица), которым подается жалоба, его место жительства или пребывания;</w:t>
      </w:r>
      <w:proofErr w:type="gramEnd"/>
    </w:p>
    <w:p w:rsidR="00095E77" w:rsidRPr="00151C7F" w:rsidRDefault="00095E77" w:rsidP="00095E77">
      <w:pPr>
        <w:spacing w:before="100" w:beforeAutospacing="1" w:after="100" w:afterAutospacing="1"/>
        <w:jc w:val="both"/>
        <w:rPr>
          <w:rFonts w:eastAsia="Times New Roman"/>
        </w:rPr>
      </w:pPr>
      <w:r w:rsidRPr="00151C7F">
        <w:rPr>
          <w:rFonts w:eastAsia="Times New Roman"/>
        </w:rPr>
        <w:t xml:space="preserve">            </w:t>
      </w:r>
      <w:proofErr w:type="gramStart"/>
      <w:r w:rsidRPr="00151C7F">
        <w:rPr>
          <w:rFonts w:eastAsia="Times New Roman"/>
        </w:rPr>
        <w:t>- наименование органа, должности, фамилии, имени и отчества работника (при наличии информации), решение, действие (бездействие) которого обжалуется;</w:t>
      </w:r>
      <w:r w:rsidRPr="00151C7F">
        <w:rPr>
          <w:rFonts w:eastAsia="Times New Roman"/>
        </w:rPr>
        <w:br/>
        <w:t>            - суть обжалуемого действия (бездействия).</w:t>
      </w:r>
      <w:proofErr w:type="gramEnd"/>
    </w:p>
    <w:p w:rsidR="00095E77" w:rsidRPr="00151C7F" w:rsidRDefault="00095E77" w:rsidP="00095E77">
      <w:pPr>
        <w:spacing w:before="100" w:beforeAutospacing="1" w:after="100" w:afterAutospacing="1"/>
        <w:jc w:val="both"/>
        <w:rPr>
          <w:rFonts w:eastAsia="Times New Roman"/>
        </w:rPr>
      </w:pPr>
      <w:r w:rsidRPr="00151C7F">
        <w:rPr>
          <w:rFonts w:eastAsia="Times New Roman"/>
        </w:rPr>
        <w:t>            - сведения о способе информирования заявителя о принятых мерах по результатам рассмотрения его обращения.</w:t>
      </w:r>
    </w:p>
    <w:p w:rsidR="00095E77" w:rsidRPr="00151C7F" w:rsidRDefault="00095E77" w:rsidP="00095E77">
      <w:pPr>
        <w:spacing w:before="100" w:beforeAutospacing="1" w:after="100" w:afterAutospacing="1"/>
        <w:jc w:val="both"/>
        <w:rPr>
          <w:rFonts w:eastAsia="Times New Roman"/>
        </w:rPr>
      </w:pPr>
      <w:r w:rsidRPr="00151C7F">
        <w:rPr>
          <w:rFonts w:eastAsia="Times New Roman"/>
        </w:rPr>
        <w:t>            - личная подпись заявителя и дата.</w:t>
      </w:r>
    </w:p>
    <w:p w:rsidR="00095E77" w:rsidRPr="00151C7F" w:rsidRDefault="00095E77" w:rsidP="00095E77">
      <w:pPr>
        <w:spacing w:before="100" w:beforeAutospacing="1" w:after="100" w:afterAutospacing="1"/>
        <w:jc w:val="both"/>
        <w:rPr>
          <w:rFonts w:eastAsia="Times New Roman"/>
        </w:rPr>
      </w:pPr>
      <w:r>
        <w:rPr>
          <w:rFonts w:eastAsia="Times New Roman"/>
        </w:rPr>
        <w:t>            5.6</w:t>
      </w:r>
      <w:r w:rsidRPr="00151C7F">
        <w:rPr>
          <w:rFonts w:eastAsia="Times New Roman"/>
        </w:rPr>
        <w:t>. В обращении дополнительно указываются:</w:t>
      </w:r>
    </w:p>
    <w:p w:rsidR="00095E77" w:rsidRPr="00151C7F" w:rsidRDefault="00095E77" w:rsidP="00095E77">
      <w:pPr>
        <w:spacing w:before="100" w:beforeAutospacing="1" w:after="100" w:afterAutospacing="1"/>
        <w:jc w:val="both"/>
        <w:rPr>
          <w:rFonts w:eastAsia="Times New Roman"/>
        </w:rPr>
      </w:pPr>
      <w:r w:rsidRPr="00151C7F">
        <w:rPr>
          <w:rFonts w:eastAsia="Times New Roman"/>
        </w:rPr>
        <w:t>            - причины несогласия с обжалуемым действием (бездействием);</w:t>
      </w:r>
      <w:r w:rsidRPr="00151C7F">
        <w:rPr>
          <w:rFonts w:eastAsia="Times New Roman"/>
        </w:rPr>
        <w:br/>
        <w:t>            -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095E77" w:rsidRPr="00151C7F" w:rsidRDefault="00095E77" w:rsidP="00095E77">
      <w:pPr>
        <w:spacing w:before="100" w:beforeAutospacing="1" w:after="100" w:afterAutospacing="1"/>
        <w:jc w:val="both"/>
        <w:rPr>
          <w:rFonts w:eastAsia="Times New Roman"/>
        </w:rPr>
      </w:pPr>
      <w:r w:rsidRPr="00151C7F">
        <w:rPr>
          <w:rFonts w:eastAsia="Times New Roman"/>
        </w:rPr>
        <w:t xml:space="preserve">            - требования о признании </w:t>
      </w:r>
      <w:proofErr w:type="gramStart"/>
      <w:r w:rsidRPr="00151C7F">
        <w:rPr>
          <w:rFonts w:eastAsia="Times New Roman"/>
        </w:rPr>
        <w:t>незаконными</w:t>
      </w:r>
      <w:proofErr w:type="gramEnd"/>
      <w:r w:rsidRPr="00151C7F">
        <w:rPr>
          <w:rFonts w:eastAsia="Times New Roman"/>
        </w:rPr>
        <w:t xml:space="preserve"> действи</w:t>
      </w:r>
      <w:r>
        <w:rPr>
          <w:rFonts w:eastAsia="Times New Roman"/>
        </w:rPr>
        <w:t>я (бездействия);</w:t>
      </w:r>
      <w:r>
        <w:rPr>
          <w:rFonts w:eastAsia="Times New Roman"/>
        </w:rPr>
        <w:br/>
        <w:t>            5.7</w:t>
      </w:r>
      <w:r w:rsidRPr="00151C7F">
        <w:rPr>
          <w:rFonts w:eastAsia="Times New Roman"/>
        </w:rPr>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95E77" w:rsidRPr="00151C7F" w:rsidRDefault="00095E77" w:rsidP="00095E77">
      <w:pPr>
        <w:spacing w:before="100" w:beforeAutospacing="1" w:after="100" w:afterAutospacing="1"/>
        <w:jc w:val="both"/>
        <w:rPr>
          <w:rFonts w:eastAsia="Times New Roman"/>
        </w:rPr>
      </w:pPr>
      <w:r w:rsidRPr="00151C7F">
        <w:rPr>
          <w:rFonts w:eastAsia="Times New Roman"/>
        </w:rPr>
        <w:t>            5.</w:t>
      </w:r>
      <w:r>
        <w:rPr>
          <w:rFonts w:eastAsia="Times New Roman"/>
        </w:rPr>
        <w:t>8</w:t>
      </w:r>
      <w:r w:rsidRPr="00151C7F">
        <w:rPr>
          <w:rFonts w:eastAsia="Times New Roman"/>
        </w:rPr>
        <w:t xml:space="preserve">.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w:t>
      </w:r>
      <w:r>
        <w:rPr>
          <w:rFonts w:eastAsia="Times New Roman"/>
        </w:rPr>
        <w:t>не представлены.</w:t>
      </w:r>
      <w:r>
        <w:rPr>
          <w:rFonts w:eastAsia="Times New Roman"/>
        </w:rPr>
        <w:br/>
        <w:t>            5.9</w:t>
      </w:r>
      <w:r w:rsidRPr="00151C7F">
        <w:rPr>
          <w:rFonts w:eastAsia="Times New Roman"/>
        </w:rPr>
        <w:t>. По результатам рассмотрения жалобы глава  сельского поселения принимает решение:</w:t>
      </w:r>
    </w:p>
    <w:p w:rsidR="00095E77" w:rsidRPr="00151C7F" w:rsidRDefault="00095E77" w:rsidP="00095E77">
      <w:pPr>
        <w:spacing w:before="100" w:beforeAutospacing="1" w:after="100" w:afterAutospacing="1"/>
        <w:jc w:val="both"/>
        <w:rPr>
          <w:rFonts w:eastAsia="Times New Roman"/>
        </w:rPr>
      </w:pPr>
      <w:r w:rsidRPr="00151C7F">
        <w:rPr>
          <w:rFonts w:eastAsia="Times New Roman"/>
        </w:rPr>
        <w:t xml:space="preserve">            - об удовлетворении требований заявителя и о признании </w:t>
      </w:r>
      <w:proofErr w:type="gramStart"/>
      <w:r w:rsidRPr="00151C7F">
        <w:rPr>
          <w:rFonts w:eastAsia="Times New Roman"/>
        </w:rPr>
        <w:t>неправомерным</w:t>
      </w:r>
      <w:proofErr w:type="gramEnd"/>
      <w:r w:rsidRPr="00151C7F">
        <w:rPr>
          <w:rFonts w:eastAsia="Times New Roman"/>
        </w:rPr>
        <w:t xml:space="preserve"> действия (бездействия);</w:t>
      </w:r>
    </w:p>
    <w:p w:rsidR="00095E77" w:rsidRPr="00151C7F" w:rsidRDefault="00095E77" w:rsidP="00095E77">
      <w:pPr>
        <w:spacing w:before="100" w:beforeAutospacing="1" w:after="100" w:afterAutospacing="1"/>
        <w:jc w:val="both"/>
        <w:rPr>
          <w:rFonts w:eastAsia="Times New Roman"/>
        </w:rPr>
      </w:pPr>
      <w:r w:rsidRPr="00151C7F">
        <w:rPr>
          <w:rFonts w:eastAsia="Times New Roman"/>
        </w:rPr>
        <w:t>            - об отказе в удовлетворении жалобы (с указанием оснований</w:t>
      </w:r>
      <w:r>
        <w:rPr>
          <w:rFonts w:eastAsia="Times New Roman"/>
        </w:rPr>
        <w:t xml:space="preserve"> такого отказа).</w:t>
      </w:r>
      <w:r>
        <w:rPr>
          <w:rFonts w:eastAsia="Times New Roman"/>
        </w:rPr>
        <w:br/>
        <w:t>            5.10</w:t>
      </w:r>
      <w:r w:rsidRPr="00151C7F">
        <w:rPr>
          <w:rFonts w:eastAsia="Times New Roman"/>
        </w:rPr>
        <w:t xml:space="preserve">. </w:t>
      </w:r>
      <w:proofErr w:type="gramStart"/>
      <w:r w:rsidRPr="00151C7F">
        <w:rPr>
          <w:rFonts w:eastAsia="Times New Roman"/>
        </w:rPr>
        <w:t xml:space="preserve">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w:t>
      </w:r>
      <w:r w:rsidRPr="00151C7F">
        <w:rPr>
          <w:rFonts w:eastAsia="Times New Roman"/>
        </w:rPr>
        <w:lastRenderedPageBreak/>
        <w:t>условии, что указанное обращение и ранее направляемые</w:t>
      </w:r>
      <w:proofErr w:type="gramEnd"/>
      <w:r w:rsidRPr="00151C7F">
        <w:rPr>
          <w:rFonts w:eastAsia="Times New Roman"/>
        </w:rPr>
        <w:t xml:space="preserve"> обращения направлялись в администрацию. О данном решении уведомляется заявитель, направивший обращение.</w:t>
      </w:r>
    </w:p>
    <w:p w:rsidR="00095E77" w:rsidRPr="00151C7F" w:rsidRDefault="00095E77" w:rsidP="00095E77">
      <w:pPr>
        <w:spacing w:before="100" w:beforeAutospacing="1" w:after="100" w:afterAutospacing="1"/>
        <w:jc w:val="both"/>
        <w:rPr>
          <w:rFonts w:eastAsia="Times New Roman"/>
        </w:rPr>
      </w:pPr>
      <w:r>
        <w:rPr>
          <w:rFonts w:eastAsia="Times New Roman"/>
        </w:rPr>
        <w:t>            5.11</w:t>
      </w:r>
      <w:r w:rsidRPr="00151C7F">
        <w:rPr>
          <w:rFonts w:eastAsia="Times New Roman"/>
        </w:rPr>
        <w:t>. Обращение заявителя не рассматривается в следующих случаях:</w:t>
      </w:r>
      <w:r w:rsidRPr="00151C7F">
        <w:rPr>
          <w:rFonts w:eastAsia="Times New Roman"/>
        </w:rPr>
        <w:br/>
        <w:t>            - 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w:t>
      </w:r>
    </w:p>
    <w:p w:rsidR="00095E77" w:rsidRPr="00151C7F" w:rsidRDefault="00095E77" w:rsidP="00095E77">
      <w:pPr>
        <w:spacing w:before="100" w:beforeAutospacing="1" w:after="100" w:afterAutospacing="1"/>
        <w:jc w:val="both"/>
        <w:rPr>
          <w:rFonts w:eastAsia="Times New Roman"/>
        </w:rPr>
      </w:pPr>
      <w:r w:rsidRPr="00151C7F">
        <w:rPr>
          <w:rFonts w:eastAsia="Times New Roman"/>
        </w:rPr>
        <w:t>            - отсутствия подписи заявителя;</w:t>
      </w:r>
    </w:p>
    <w:p w:rsidR="00095E77" w:rsidRPr="00151C7F" w:rsidRDefault="00095E77" w:rsidP="00095E77">
      <w:pPr>
        <w:spacing w:before="100" w:beforeAutospacing="1" w:after="100" w:afterAutospacing="1"/>
        <w:jc w:val="both"/>
        <w:rPr>
          <w:rFonts w:eastAsia="Times New Roman"/>
        </w:rPr>
      </w:pPr>
      <w:r w:rsidRPr="00151C7F">
        <w:rPr>
          <w:rFonts w:eastAsia="Times New Roman"/>
        </w:rPr>
        <w:t>            - если предметом жалобы является решение о предоставлении муниципальной услуги, принятое в судебном порядке.</w:t>
      </w:r>
    </w:p>
    <w:p w:rsidR="00095E77" w:rsidRPr="00151C7F" w:rsidRDefault="00095E77" w:rsidP="00095E77">
      <w:pPr>
        <w:spacing w:before="100" w:beforeAutospacing="1" w:after="100" w:afterAutospacing="1"/>
        <w:jc w:val="both"/>
        <w:rPr>
          <w:rFonts w:eastAsia="Times New Roman"/>
        </w:rPr>
      </w:pPr>
      <w:r w:rsidRPr="00151C7F">
        <w:rPr>
          <w:rFonts w:eastAsia="Times New Roman"/>
        </w:rPr>
        <w:t>            - в жалобе содержатся нецензурные либо оскорбительные выражения, угрозы жизни, здоровью и имуществу должностного лица, а также членов его семьи;</w:t>
      </w:r>
      <w:r w:rsidRPr="00151C7F">
        <w:rPr>
          <w:rFonts w:eastAsia="Times New Roman"/>
        </w:rPr>
        <w:br/>
        <w:t>            - текст жалобы не поддается прочтению;</w:t>
      </w:r>
    </w:p>
    <w:p w:rsidR="00095E77" w:rsidRPr="00151C7F" w:rsidRDefault="00095E77" w:rsidP="00095E77">
      <w:pPr>
        <w:spacing w:before="100" w:beforeAutospacing="1" w:after="100" w:afterAutospacing="1"/>
        <w:jc w:val="both"/>
        <w:rPr>
          <w:rFonts w:eastAsia="Times New Roman"/>
        </w:rPr>
      </w:pPr>
      <w:r w:rsidRPr="00151C7F">
        <w:rPr>
          <w:rFonts w:eastAsia="Times New Roman"/>
        </w:rPr>
        <w:t xml:space="preserve">            -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             </w:t>
      </w:r>
      <w:r w:rsidRPr="00151C7F">
        <w:rPr>
          <w:rFonts w:eastAsia="Times New Roman"/>
        </w:rPr>
        <w:br/>
      </w:r>
      <w:r>
        <w:rPr>
          <w:rFonts w:eastAsia="Times New Roman"/>
        </w:rPr>
        <w:t>            5.12</w:t>
      </w:r>
      <w:r w:rsidRPr="00151C7F">
        <w:rPr>
          <w:rFonts w:eastAsia="Times New Roman"/>
        </w:rPr>
        <w:t>. Письменный ответ, содержащий результаты рассмотрения обращения, направляется заявителю не позднее 15 дней.</w:t>
      </w:r>
    </w:p>
    <w:p w:rsidR="00095E77" w:rsidRPr="00151C7F" w:rsidRDefault="00095E77" w:rsidP="00095E77">
      <w:pPr>
        <w:spacing w:before="100" w:beforeAutospacing="1" w:after="100" w:afterAutospacing="1"/>
        <w:jc w:val="both"/>
        <w:rPr>
          <w:rFonts w:eastAsia="Times New Roman"/>
        </w:rPr>
      </w:pPr>
      <w:r>
        <w:rPr>
          <w:rFonts w:eastAsia="Times New Roman"/>
        </w:rPr>
        <w:t>            5.13</w:t>
      </w:r>
      <w:r w:rsidRPr="00151C7F">
        <w:rPr>
          <w:rFonts w:eastAsia="Times New Roman"/>
        </w:rPr>
        <w:t>.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r w:rsidRPr="00151C7F">
        <w:rPr>
          <w:rFonts w:eastAsia="Times New Roman"/>
        </w:rPr>
        <w:br/>
        <w:t>            Обращения, содержащие обжалование действий (бездействия) конкретных должностных лиц, специалистов, не могут направляться этим должностным лицам, специалистам для рассмотрения и ответа.</w:t>
      </w:r>
    </w:p>
    <w:p w:rsidR="00095E77" w:rsidRPr="00151C7F" w:rsidRDefault="00095E77" w:rsidP="00095E77">
      <w:pPr>
        <w:spacing w:before="100" w:beforeAutospacing="1" w:after="100" w:afterAutospacing="1"/>
        <w:jc w:val="both"/>
        <w:rPr>
          <w:rFonts w:eastAsia="Times New Roman"/>
        </w:rPr>
      </w:pPr>
      <w:r w:rsidRPr="00151C7F">
        <w:rPr>
          <w:rFonts w:eastAsia="Times New Roman"/>
        </w:rPr>
        <w:t>            При обнаружении виновности должностного лица, специалиста неисполнения или ненадлежащего исполнения возложенных на них обязанностей данные лица привлекаются к дисциплинарной ответственности.</w:t>
      </w:r>
    </w:p>
    <w:p w:rsidR="00095E77" w:rsidRPr="00151C7F" w:rsidRDefault="00095E77" w:rsidP="00095E77">
      <w:pPr>
        <w:spacing w:before="100" w:beforeAutospacing="1" w:after="100" w:afterAutospacing="1"/>
        <w:jc w:val="both"/>
        <w:rPr>
          <w:rFonts w:eastAsia="Times New Roman"/>
        </w:rPr>
      </w:pPr>
      <w:r>
        <w:rPr>
          <w:rFonts w:eastAsia="Times New Roman"/>
        </w:rPr>
        <w:t>            5.14</w:t>
      </w:r>
      <w:r w:rsidRPr="00151C7F">
        <w:rPr>
          <w:rFonts w:eastAsia="Times New Roman"/>
        </w:rPr>
        <w:t>. Заявители вправе обратиться в суд с заявлением на решения, принятые в ходе предоставления муниципальной услуги, действия или бездействие должностных лиц, специалистов, участвующих в предоставлении муниципальной услуги, в судебном порядке в течени</w:t>
      </w:r>
      <w:proofErr w:type="gramStart"/>
      <w:r w:rsidRPr="00151C7F">
        <w:rPr>
          <w:rFonts w:eastAsia="Times New Roman"/>
        </w:rPr>
        <w:t>и</w:t>
      </w:r>
      <w:bookmarkStart w:id="1" w:name="sub_2561"/>
      <w:proofErr w:type="gramEnd"/>
      <w:r w:rsidRPr="00151C7F">
        <w:rPr>
          <w:rFonts w:eastAsia="Times New Roman"/>
        </w:rPr>
        <w:t xml:space="preserve"> трех месяцев со дня, когда ему стало известно о нарушении его прав и свобод.</w:t>
      </w:r>
      <w:bookmarkEnd w:id="1"/>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widowControl w:val="0"/>
        <w:autoSpaceDE w:val="0"/>
        <w:autoSpaceDN w:val="0"/>
        <w:adjustRightInd w:val="0"/>
        <w:jc w:val="right"/>
      </w:pPr>
      <w:r>
        <w:lastRenderedPageBreak/>
        <w:t>Приложение № 1</w:t>
      </w:r>
    </w:p>
    <w:p w:rsidR="00095E77" w:rsidRDefault="00095E77" w:rsidP="00095E77">
      <w:pPr>
        <w:widowControl w:val="0"/>
        <w:autoSpaceDE w:val="0"/>
        <w:autoSpaceDN w:val="0"/>
        <w:adjustRightInd w:val="0"/>
        <w:jc w:val="right"/>
      </w:pPr>
      <w:r>
        <w:t xml:space="preserve">к Административному регламенту </w:t>
      </w:r>
    </w:p>
    <w:p w:rsidR="00095E77" w:rsidRDefault="00095E77" w:rsidP="00095E77">
      <w:pPr>
        <w:widowControl w:val="0"/>
        <w:autoSpaceDE w:val="0"/>
        <w:autoSpaceDN w:val="0"/>
        <w:adjustRightInd w:val="0"/>
        <w:jc w:val="right"/>
      </w:pPr>
    </w:p>
    <w:p w:rsidR="00095E77" w:rsidRDefault="00095E77" w:rsidP="00095E77">
      <w:pPr>
        <w:widowControl w:val="0"/>
        <w:autoSpaceDE w:val="0"/>
        <w:autoSpaceDN w:val="0"/>
        <w:adjustRightInd w:val="0"/>
        <w:jc w:val="right"/>
        <w:rPr>
          <w:color w:val="000000"/>
        </w:rPr>
      </w:pPr>
      <w:r>
        <w:rPr>
          <w:bCs/>
        </w:rPr>
        <w:t xml:space="preserve">В межведомственную комиссию </w:t>
      </w:r>
      <w:r>
        <w:rPr>
          <w:color w:val="000000"/>
        </w:rPr>
        <w:t>по оценке жилых помещений</w:t>
      </w:r>
    </w:p>
    <w:p w:rsidR="00095E77" w:rsidRDefault="00095E77" w:rsidP="00095E77">
      <w:pPr>
        <w:widowControl w:val="0"/>
        <w:autoSpaceDE w:val="0"/>
        <w:autoSpaceDN w:val="0"/>
        <w:adjustRightInd w:val="0"/>
        <w:jc w:val="right"/>
      </w:pPr>
      <w:r>
        <w:rPr>
          <w:color w:val="000000"/>
        </w:rPr>
        <w:t xml:space="preserve"> на территории </w:t>
      </w:r>
      <w:r>
        <w:t>Ленинского</w:t>
      </w:r>
      <w:r>
        <w:rPr>
          <w:color w:val="000000"/>
        </w:rPr>
        <w:t xml:space="preserve"> сельского поселения</w:t>
      </w:r>
    </w:p>
    <w:p w:rsidR="00095E77" w:rsidRDefault="00095E77" w:rsidP="00095E77">
      <w:pPr>
        <w:widowControl w:val="0"/>
        <w:autoSpaceDE w:val="0"/>
        <w:autoSpaceDN w:val="0"/>
        <w:adjustRightInd w:val="0"/>
        <w:jc w:val="right"/>
      </w:pPr>
      <w:r>
        <w:t>от _____________________________________________________</w:t>
      </w:r>
    </w:p>
    <w:p w:rsidR="00095E77" w:rsidRDefault="00095E77" w:rsidP="00095E77">
      <w:pPr>
        <w:widowControl w:val="0"/>
        <w:autoSpaceDE w:val="0"/>
        <w:autoSpaceDN w:val="0"/>
        <w:adjustRightInd w:val="0"/>
        <w:jc w:val="right"/>
      </w:pPr>
      <w:r>
        <w:t xml:space="preserve">(указать статус заявителя - собственник  помещения, наниматель)  </w:t>
      </w:r>
    </w:p>
    <w:p w:rsidR="00095E77" w:rsidRDefault="00095E77" w:rsidP="00095E77">
      <w:pPr>
        <w:widowControl w:val="0"/>
        <w:autoSpaceDE w:val="0"/>
        <w:autoSpaceDN w:val="0"/>
        <w:adjustRightInd w:val="0"/>
        <w:jc w:val="right"/>
      </w:pPr>
      <w:r>
        <w:t>_____________________________________________________</w:t>
      </w:r>
    </w:p>
    <w:p w:rsidR="00095E77" w:rsidRDefault="00095E77" w:rsidP="00095E77">
      <w:pPr>
        <w:widowControl w:val="0"/>
        <w:autoSpaceDE w:val="0"/>
        <w:autoSpaceDN w:val="0"/>
        <w:adjustRightInd w:val="0"/>
        <w:jc w:val="right"/>
      </w:pPr>
      <w:r>
        <w:t>(фамилия, имя, отчество гражданина)</w:t>
      </w:r>
    </w:p>
    <w:p w:rsidR="00095E77" w:rsidRDefault="00095E77" w:rsidP="00095E77">
      <w:pPr>
        <w:widowControl w:val="0"/>
        <w:autoSpaceDE w:val="0"/>
        <w:autoSpaceDN w:val="0"/>
        <w:adjustRightInd w:val="0"/>
        <w:jc w:val="right"/>
      </w:pPr>
      <w:r>
        <w:t>_____________________________________________________</w:t>
      </w:r>
    </w:p>
    <w:p w:rsidR="00095E77" w:rsidRDefault="00095E77" w:rsidP="00095E77">
      <w:pPr>
        <w:widowControl w:val="0"/>
        <w:autoSpaceDE w:val="0"/>
        <w:autoSpaceDN w:val="0"/>
        <w:adjustRightInd w:val="0"/>
        <w:jc w:val="right"/>
      </w:pPr>
      <w:r>
        <w:t>(паспортные данные)</w:t>
      </w:r>
    </w:p>
    <w:p w:rsidR="00095E77" w:rsidRDefault="00095E77" w:rsidP="00095E77">
      <w:pPr>
        <w:widowControl w:val="0"/>
        <w:autoSpaceDE w:val="0"/>
        <w:autoSpaceDN w:val="0"/>
        <w:adjustRightInd w:val="0"/>
        <w:jc w:val="right"/>
      </w:pPr>
      <w:r>
        <w:t>_____________________________________________________</w:t>
      </w:r>
    </w:p>
    <w:p w:rsidR="00095E77" w:rsidRDefault="00095E77" w:rsidP="00095E77">
      <w:pPr>
        <w:widowControl w:val="0"/>
        <w:autoSpaceDE w:val="0"/>
        <w:autoSpaceDN w:val="0"/>
        <w:adjustRightInd w:val="0"/>
        <w:jc w:val="right"/>
      </w:pPr>
      <w:r>
        <w:t>(адрес проживания и регистрации)</w:t>
      </w:r>
    </w:p>
    <w:p w:rsidR="00095E77" w:rsidRDefault="00095E77" w:rsidP="00095E77">
      <w:pPr>
        <w:widowControl w:val="0"/>
        <w:autoSpaceDE w:val="0"/>
        <w:autoSpaceDN w:val="0"/>
        <w:adjustRightInd w:val="0"/>
        <w:jc w:val="right"/>
      </w:pPr>
      <w:r>
        <w:t>_____________________________________________________</w:t>
      </w:r>
    </w:p>
    <w:p w:rsidR="00095E77" w:rsidRDefault="00095E77" w:rsidP="00095E77">
      <w:pPr>
        <w:widowControl w:val="0"/>
        <w:autoSpaceDE w:val="0"/>
        <w:autoSpaceDN w:val="0"/>
        <w:adjustRightInd w:val="0"/>
        <w:jc w:val="right"/>
      </w:pPr>
      <w:r>
        <w:t>(контактный телефон)</w:t>
      </w: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center"/>
      </w:pPr>
      <w:r>
        <w:rPr>
          <w:bCs/>
        </w:rPr>
        <w:t>ЗАЯВЛЕНИЕ</w:t>
      </w: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both"/>
      </w:pPr>
      <w:r>
        <w:t xml:space="preserve">Прошу провести оценку соответствия помещения  по  адресу: </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proofErr w:type="gramStart"/>
      <w: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 января </w:t>
      </w:r>
      <w:smartTag w:uri="urn:schemas-microsoft-com:office:smarttags" w:element="metricconverter">
        <w:smartTagPr>
          <w:attr w:name="ProductID" w:val="2006 г"/>
        </w:smartTagPr>
        <w:r>
          <w:t>2006 г</w:t>
        </w:r>
      </w:smartTag>
      <w:r>
        <w:t>. № 47.</w:t>
      </w:r>
      <w:proofErr w:type="gramEnd"/>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both"/>
      </w:pPr>
      <w:r>
        <w:t>К заявлению прилагаются:</w:t>
      </w: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both"/>
      </w:pPr>
      <w:r>
        <w:t>1. Нотариально заверенные копии правоустанавливающих документов на жилое помещение</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 xml:space="preserve">2. План жилого помещения с его техническим паспортом по состоянию </w:t>
      </w:r>
      <w:proofErr w:type="gramStart"/>
      <w:r>
        <w:t>на</w:t>
      </w:r>
      <w:proofErr w:type="gramEnd"/>
      <w:r>
        <w:t xml:space="preserve"> «___»_____________</w:t>
      </w:r>
    </w:p>
    <w:p w:rsidR="00095E77" w:rsidRDefault="00095E77" w:rsidP="00095E77">
      <w:pPr>
        <w:widowControl w:val="0"/>
        <w:autoSpaceDE w:val="0"/>
        <w:autoSpaceDN w:val="0"/>
        <w:adjustRightInd w:val="0"/>
        <w:jc w:val="both"/>
      </w:pPr>
      <w:r>
        <w:t xml:space="preserve">3. Проект реконструкции </w:t>
      </w:r>
      <w:r>
        <w:rPr>
          <w:u w:val="single"/>
        </w:rPr>
        <w:t>нежилого</w:t>
      </w:r>
      <w:r>
        <w:t xml:space="preserve"> помещения (для признания его в дальнейшем жилым помещением) на __________  листах.</w:t>
      </w:r>
    </w:p>
    <w:p w:rsidR="00095E77" w:rsidRDefault="00095E77" w:rsidP="00095E77">
      <w:pPr>
        <w:widowControl w:val="0"/>
        <w:autoSpaceDE w:val="0"/>
        <w:autoSpaceDN w:val="0"/>
        <w:adjustRightInd w:val="0"/>
        <w:jc w:val="both"/>
      </w:pPr>
      <w:r>
        <w:t xml:space="preserve">4. Заключение специализированной организации, проводящей обследование этого дома (для признания многоквартирного дома аварийным) от   «____»_____________200___г.  № </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(наименование специализированной организации)</w:t>
      </w:r>
    </w:p>
    <w:p w:rsidR="00095E77" w:rsidRDefault="00095E77" w:rsidP="00095E77">
      <w:pPr>
        <w:widowControl w:val="0"/>
        <w:autoSpaceDE w:val="0"/>
        <w:autoSpaceDN w:val="0"/>
        <w:adjustRightInd w:val="0"/>
        <w:jc w:val="both"/>
      </w:pPr>
      <w:r>
        <w:t>5. Заявления, письма, жалобы граждан на неудовлетворительные условия проживания (по усмотрению заявителя)</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6. Дополнительные документы 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both"/>
      </w:pPr>
      <w:r>
        <w:t>____________________                                                                      ___________________</w:t>
      </w:r>
    </w:p>
    <w:p w:rsidR="00095E77" w:rsidRPr="00095E77" w:rsidRDefault="00095E77" w:rsidP="00095E77">
      <w:pPr>
        <w:widowControl w:val="0"/>
        <w:autoSpaceDE w:val="0"/>
        <w:autoSpaceDN w:val="0"/>
        <w:adjustRightInd w:val="0"/>
        <w:jc w:val="both"/>
      </w:pPr>
      <w:r>
        <w:t>(дата)                                                (подпись)</w:t>
      </w: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right"/>
      </w:pPr>
    </w:p>
    <w:p w:rsidR="00095E77" w:rsidRDefault="00095E77" w:rsidP="00095E77">
      <w:pPr>
        <w:widowControl w:val="0"/>
        <w:autoSpaceDE w:val="0"/>
        <w:autoSpaceDN w:val="0"/>
        <w:adjustRightInd w:val="0"/>
        <w:jc w:val="right"/>
      </w:pPr>
    </w:p>
    <w:p w:rsidR="00095E77" w:rsidRDefault="00095E77" w:rsidP="00095E77">
      <w:pPr>
        <w:widowControl w:val="0"/>
        <w:autoSpaceDE w:val="0"/>
        <w:autoSpaceDN w:val="0"/>
        <w:adjustRightInd w:val="0"/>
        <w:jc w:val="right"/>
      </w:pPr>
    </w:p>
    <w:p w:rsidR="00095E77" w:rsidRDefault="00095E77" w:rsidP="00095E77">
      <w:pPr>
        <w:widowControl w:val="0"/>
        <w:autoSpaceDE w:val="0"/>
        <w:autoSpaceDN w:val="0"/>
        <w:adjustRightInd w:val="0"/>
        <w:jc w:val="right"/>
      </w:pPr>
    </w:p>
    <w:p w:rsidR="00095E77" w:rsidRDefault="00095E77" w:rsidP="00095E77">
      <w:pPr>
        <w:widowControl w:val="0"/>
        <w:autoSpaceDE w:val="0"/>
        <w:autoSpaceDN w:val="0"/>
        <w:adjustRightInd w:val="0"/>
        <w:jc w:val="right"/>
      </w:pPr>
    </w:p>
    <w:p w:rsidR="00095E77" w:rsidRDefault="00095E77" w:rsidP="00095E77">
      <w:pPr>
        <w:widowControl w:val="0"/>
        <w:autoSpaceDE w:val="0"/>
        <w:autoSpaceDN w:val="0"/>
        <w:adjustRightInd w:val="0"/>
        <w:jc w:val="right"/>
      </w:pPr>
    </w:p>
    <w:p w:rsidR="00095E77" w:rsidRDefault="00095E77" w:rsidP="00095E77">
      <w:pPr>
        <w:widowControl w:val="0"/>
        <w:autoSpaceDE w:val="0"/>
        <w:autoSpaceDN w:val="0"/>
        <w:adjustRightInd w:val="0"/>
        <w:jc w:val="right"/>
      </w:pPr>
    </w:p>
    <w:p w:rsidR="00095E77" w:rsidRDefault="00095E77" w:rsidP="00095E77">
      <w:pPr>
        <w:widowControl w:val="0"/>
        <w:autoSpaceDE w:val="0"/>
        <w:autoSpaceDN w:val="0"/>
        <w:adjustRightInd w:val="0"/>
        <w:jc w:val="right"/>
      </w:pPr>
      <w:r>
        <w:lastRenderedPageBreak/>
        <w:t>Приложение № 2</w:t>
      </w:r>
    </w:p>
    <w:p w:rsidR="00095E77" w:rsidRDefault="00095E77" w:rsidP="00095E77">
      <w:pPr>
        <w:widowControl w:val="0"/>
        <w:autoSpaceDE w:val="0"/>
        <w:autoSpaceDN w:val="0"/>
        <w:adjustRightInd w:val="0"/>
        <w:jc w:val="right"/>
      </w:pPr>
      <w:r>
        <w:t xml:space="preserve">к Административному регламенту </w:t>
      </w:r>
    </w:p>
    <w:p w:rsidR="00095E77" w:rsidRDefault="00095E77" w:rsidP="00095E77">
      <w:pPr>
        <w:widowControl w:val="0"/>
        <w:autoSpaceDE w:val="0"/>
        <w:autoSpaceDN w:val="0"/>
        <w:adjustRightInd w:val="0"/>
        <w:jc w:val="right"/>
      </w:pP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center"/>
      </w:pPr>
      <w:r>
        <w:rPr>
          <w:bCs/>
        </w:rPr>
        <w:t>АКТ</w:t>
      </w:r>
    </w:p>
    <w:p w:rsidR="00095E77" w:rsidRDefault="00095E77" w:rsidP="00095E77">
      <w:pPr>
        <w:widowControl w:val="0"/>
        <w:autoSpaceDE w:val="0"/>
        <w:autoSpaceDN w:val="0"/>
        <w:adjustRightInd w:val="0"/>
        <w:jc w:val="center"/>
      </w:pPr>
      <w:r>
        <w:rPr>
          <w:bCs/>
        </w:rPr>
        <w:t>обследования помещения</w:t>
      </w:r>
    </w:p>
    <w:p w:rsidR="00095E77" w:rsidRDefault="00095E77" w:rsidP="00095E77">
      <w:pPr>
        <w:widowControl w:val="0"/>
        <w:autoSpaceDE w:val="0"/>
        <w:autoSpaceDN w:val="0"/>
        <w:adjustRightInd w:val="0"/>
        <w:jc w:val="center"/>
      </w:pPr>
    </w:p>
    <w:p w:rsidR="00095E77" w:rsidRDefault="00095E77" w:rsidP="00095E77">
      <w:pPr>
        <w:widowControl w:val="0"/>
        <w:autoSpaceDE w:val="0"/>
        <w:autoSpaceDN w:val="0"/>
        <w:adjustRightInd w:val="0"/>
        <w:jc w:val="both"/>
      </w:pPr>
      <w:r>
        <w:t>№ _________________________                                                         ____________________</w:t>
      </w:r>
    </w:p>
    <w:p w:rsidR="00095E77" w:rsidRDefault="00095E77" w:rsidP="00095E77">
      <w:pPr>
        <w:widowControl w:val="0"/>
        <w:autoSpaceDE w:val="0"/>
        <w:autoSpaceDN w:val="0"/>
        <w:adjustRightInd w:val="0"/>
        <w:jc w:val="both"/>
      </w:pPr>
      <w:r>
        <w:t xml:space="preserve">                                                                                                                                 (дата)</w:t>
      </w: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both"/>
      </w:pPr>
      <w:r>
        <w:t>________________________________________________________________</w:t>
      </w:r>
    </w:p>
    <w:p w:rsidR="00095E77" w:rsidRDefault="00095E77" w:rsidP="00095E77">
      <w:pPr>
        <w:widowControl w:val="0"/>
        <w:autoSpaceDE w:val="0"/>
        <w:autoSpaceDN w:val="0"/>
        <w:adjustRightInd w:val="0"/>
        <w:jc w:val="both"/>
      </w:pPr>
      <w:r>
        <w:t>(месторасположение помещения, в том числе наименования населенного  пункта и улицы, номер дома и квартиры)</w:t>
      </w: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pPr>
      <w:r>
        <w:t>Межведомственная комиссия, назначенная 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95E77" w:rsidRDefault="00095E77" w:rsidP="00095E77">
      <w:pPr>
        <w:widowControl w:val="0"/>
        <w:autoSpaceDE w:val="0"/>
        <w:autoSpaceDN w:val="0"/>
        <w:adjustRightInd w:val="0"/>
      </w:pPr>
      <w:r>
        <w:t>в составе председателя _____________________________________________________________________________</w:t>
      </w:r>
    </w:p>
    <w:p w:rsidR="00095E77" w:rsidRDefault="00095E77" w:rsidP="00095E77">
      <w:pPr>
        <w:widowControl w:val="0"/>
        <w:autoSpaceDE w:val="0"/>
        <w:autoSpaceDN w:val="0"/>
        <w:adjustRightInd w:val="0"/>
        <w:jc w:val="both"/>
      </w:pPr>
      <w:r>
        <w:t xml:space="preserve">                                                   (Ф.И.О., занимаемая должность и место работы)</w:t>
      </w:r>
    </w:p>
    <w:p w:rsidR="00095E77" w:rsidRDefault="00095E77" w:rsidP="00095E77">
      <w:pPr>
        <w:widowControl w:val="0"/>
        <w:autoSpaceDE w:val="0"/>
        <w:autoSpaceDN w:val="0"/>
        <w:adjustRightInd w:val="0"/>
      </w:pPr>
      <w:r>
        <w:t>и членов комиссии 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 xml:space="preserve">                      (Ф.И.О., занимаемая должность и место работы)</w:t>
      </w:r>
    </w:p>
    <w:p w:rsidR="00095E77" w:rsidRDefault="00095E77" w:rsidP="00095E77">
      <w:pPr>
        <w:widowControl w:val="0"/>
        <w:autoSpaceDE w:val="0"/>
        <w:autoSpaceDN w:val="0"/>
        <w:adjustRightInd w:val="0"/>
      </w:pPr>
      <w:r>
        <w:t>при участии приглашенных экспертов 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__________________________________________________________________________________________________________________________________________________________</w:t>
      </w:r>
    </w:p>
    <w:p w:rsidR="00095E77" w:rsidRDefault="00095E77" w:rsidP="00095E77">
      <w:pPr>
        <w:widowControl w:val="0"/>
        <w:autoSpaceDE w:val="0"/>
        <w:autoSpaceDN w:val="0"/>
        <w:adjustRightInd w:val="0"/>
        <w:jc w:val="both"/>
      </w:pPr>
      <w:r>
        <w:t xml:space="preserve">                            (Ф.И.О., занимаемая должность и место работы)</w:t>
      </w:r>
    </w:p>
    <w:p w:rsidR="00095E77" w:rsidRDefault="00095E77" w:rsidP="00095E77">
      <w:pPr>
        <w:widowControl w:val="0"/>
        <w:autoSpaceDE w:val="0"/>
        <w:autoSpaceDN w:val="0"/>
        <w:adjustRightInd w:val="0"/>
        <w:jc w:val="both"/>
      </w:pPr>
      <w:r>
        <w:t>и приглашенного собственника  помещения  или  уполномоченного  им  лица</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 xml:space="preserve">                                  (Ф.И.О., занимаемая должность и место работы)</w:t>
      </w:r>
    </w:p>
    <w:p w:rsidR="00095E77" w:rsidRDefault="00095E77" w:rsidP="00095E77">
      <w:pPr>
        <w:widowControl w:val="0"/>
        <w:autoSpaceDE w:val="0"/>
        <w:autoSpaceDN w:val="0"/>
        <w:adjustRightInd w:val="0"/>
      </w:pPr>
      <w:r>
        <w:t>произвела обследование помещения по заявлению 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proofErr w:type="gramStart"/>
      <w:r>
        <w:t>(реквизиты заявителя:</w:t>
      </w:r>
      <w:proofErr w:type="gramEnd"/>
      <w:r>
        <w:t xml:space="preserve"> </w:t>
      </w:r>
      <w:proofErr w:type="gramStart"/>
      <w:r>
        <w:t>Ф.И.О. и адрес - для физического лица,    наименование организации и занимаемая должность - для юридического лица)</w:t>
      </w:r>
      <w:proofErr w:type="gramEnd"/>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pPr>
      <w:r>
        <w:t>и составила настоящий акт обследования помещения 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(адрес, принадлежность помещения, кадастровый номер, год ввода в   эксплуатацию)</w:t>
      </w:r>
    </w:p>
    <w:p w:rsidR="00095E77" w:rsidRDefault="00095E77" w:rsidP="00095E77">
      <w:pPr>
        <w:widowControl w:val="0"/>
        <w:autoSpaceDE w:val="0"/>
        <w:autoSpaceDN w:val="0"/>
        <w:adjustRightInd w:val="0"/>
        <w:jc w:val="both"/>
      </w:pPr>
      <w:r>
        <w:t>Краткое описание  состояния  жилого  помещения,  инженерных  систем  здания, оборудования и механизмов и  прилегающей  к  зданию  территории</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w:t>
      </w: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both"/>
      </w:pPr>
      <w: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095E77" w:rsidRDefault="00095E77" w:rsidP="00095E77">
      <w:pPr>
        <w:widowControl w:val="0"/>
        <w:autoSpaceDE w:val="0"/>
        <w:autoSpaceDN w:val="0"/>
        <w:adjustRightInd w:val="0"/>
        <w:jc w:val="both"/>
      </w:pPr>
      <w:r>
        <w:lastRenderedPageBreak/>
        <w:t>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Оценка результатов проведенного инструментального контроля и других  видов контроля и исследовании__________________________________________________________________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(кем проведен контроль (испытание), по каким показателям, какие  фактические значения  получены)</w:t>
      </w: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both"/>
      </w:pPr>
      <w: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Заключение  межведомственной комиссии по  результатам  обследования помещения 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w:t>
      </w: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both"/>
      </w:pPr>
      <w:r>
        <w:t>Приложение к акту:</w:t>
      </w:r>
    </w:p>
    <w:p w:rsidR="00095E77" w:rsidRDefault="00095E77" w:rsidP="00095E77">
      <w:pPr>
        <w:widowControl w:val="0"/>
        <w:autoSpaceDE w:val="0"/>
        <w:autoSpaceDN w:val="0"/>
        <w:adjustRightInd w:val="0"/>
        <w:jc w:val="both"/>
      </w:pPr>
      <w:r>
        <w:t>а) результаты инструментального контроля;</w:t>
      </w:r>
    </w:p>
    <w:p w:rsidR="00095E77" w:rsidRDefault="00095E77" w:rsidP="00095E77">
      <w:pPr>
        <w:widowControl w:val="0"/>
        <w:autoSpaceDE w:val="0"/>
        <w:autoSpaceDN w:val="0"/>
        <w:adjustRightInd w:val="0"/>
        <w:jc w:val="both"/>
      </w:pPr>
      <w:r>
        <w:t>б) результаты лабораторных испытаний;</w:t>
      </w:r>
    </w:p>
    <w:p w:rsidR="00095E77" w:rsidRDefault="00095E77" w:rsidP="00095E77">
      <w:pPr>
        <w:widowControl w:val="0"/>
        <w:autoSpaceDE w:val="0"/>
        <w:autoSpaceDN w:val="0"/>
        <w:adjustRightInd w:val="0"/>
        <w:jc w:val="both"/>
      </w:pPr>
      <w:r>
        <w:t>в) результаты исследований;</w:t>
      </w:r>
    </w:p>
    <w:p w:rsidR="00095E77" w:rsidRDefault="00095E77" w:rsidP="00095E77">
      <w:pPr>
        <w:widowControl w:val="0"/>
        <w:autoSpaceDE w:val="0"/>
        <w:autoSpaceDN w:val="0"/>
        <w:adjustRightInd w:val="0"/>
        <w:jc w:val="both"/>
      </w:pPr>
      <w:r>
        <w:t>г) заключения экспертов проектно-изыскательских и  специализированных организаций;</w:t>
      </w:r>
    </w:p>
    <w:p w:rsidR="00095E77" w:rsidRDefault="00095E77" w:rsidP="00095E77">
      <w:pPr>
        <w:widowControl w:val="0"/>
        <w:autoSpaceDE w:val="0"/>
        <w:autoSpaceDN w:val="0"/>
        <w:adjustRightInd w:val="0"/>
        <w:jc w:val="both"/>
      </w:pPr>
      <w:r>
        <w:t>д) другие материалы по решению межведомственной комиссии.</w:t>
      </w: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both"/>
      </w:pPr>
      <w:r>
        <w:t>Председатель межведомственной комиссии</w:t>
      </w:r>
    </w:p>
    <w:p w:rsidR="00095E77" w:rsidRDefault="00095E77" w:rsidP="00095E77">
      <w:pPr>
        <w:widowControl w:val="0"/>
        <w:autoSpaceDE w:val="0"/>
        <w:autoSpaceDN w:val="0"/>
        <w:adjustRightInd w:val="0"/>
        <w:jc w:val="both"/>
      </w:pPr>
      <w:r>
        <w:t>__________________________________  __________________________________</w:t>
      </w:r>
    </w:p>
    <w:p w:rsidR="00095E77" w:rsidRDefault="00095E77" w:rsidP="00095E77">
      <w:pPr>
        <w:widowControl w:val="0"/>
        <w:autoSpaceDE w:val="0"/>
        <w:autoSpaceDN w:val="0"/>
        <w:adjustRightInd w:val="0"/>
        <w:jc w:val="both"/>
      </w:pPr>
      <w:r>
        <w:t xml:space="preserve">                            (подпись)                                                  (Ф.И.О.)</w:t>
      </w: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both"/>
      </w:pPr>
      <w:r>
        <w:t>Члены межведомственной комиссии</w:t>
      </w:r>
    </w:p>
    <w:p w:rsidR="00095E77" w:rsidRDefault="00095E77" w:rsidP="00095E77">
      <w:pPr>
        <w:widowControl w:val="0"/>
        <w:autoSpaceDE w:val="0"/>
        <w:autoSpaceDN w:val="0"/>
        <w:adjustRightInd w:val="0"/>
        <w:jc w:val="both"/>
      </w:pPr>
      <w:r>
        <w:t>__________________________________  __________________________________</w:t>
      </w:r>
    </w:p>
    <w:p w:rsidR="00095E77" w:rsidRDefault="00095E77" w:rsidP="00095E77">
      <w:pPr>
        <w:widowControl w:val="0"/>
        <w:autoSpaceDE w:val="0"/>
        <w:autoSpaceDN w:val="0"/>
        <w:adjustRightInd w:val="0"/>
        <w:jc w:val="both"/>
      </w:pPr>
      <w:r>
        <w:t xml:space="preserve">                             (подпись)                                               (Ф.И.О.)</w:t>
      </w:r>
    </w:p>
    <w:p w:rsidR="00095E77" w:rsidRDefault="00095E77" w:rsidP="00095E77">
      <w:pPr>
        <w:widowControl w:val="0"/>
        <w:autoSpaceDE w:val="0"/>
        <w:autoSpaceDN w:val="0"/>
        <w:adjustRightInd w:val="0"/>
        <w:jc w:val="both"/>
      </w:pPr>
      <w:r>
        <w:t>__________________________________  __________________________________</w:t>
      </w:r>
    </w:p>
    <w:p w:rsidR="00095E77" w:rsidRDefault="00095E77" w:rsidP="00095E77">
      <w:pPr>
        <w:widowControl w:val="0"/>
        <w:autoSpaceDE w:val="0"/>
        <w:autoSpaceDN w:val="0"/>
        <w:adjustRightInd w:val="0"/>
        <w:jc w:val="both"/>
      </w:pPr>
      <w:r>
        <w:t xml:space="preserve">                              (подпись)                                               (Ф.И.О.)</w:t>
      </w:r>
    </w:p>
    <w:p w:rsidR="00095E77" w:rsidRDefault="00095E77" w:rsidP="00095E77">
      <w:pPr>
        <w:widowControl w:val="0"/>
        <w:autoSpaceDE w:val="0"/>
        <w:autoSpaceDN w:val="0"/>
        <w:adjustRightInd w:val="0"/>
        <w:jc w:val="both"/>
      </w:pPr>
      <w:r>
        <w:t>__________________________________  __________________________________</w:t>
      </w:r>
    </w:p>
    <w:p w:rsidR="00095E77" w:rsidRDefault="00095E77" w:rsidP="00095E77">
      <w:pPr>
        <w:widowControl w:val="0"/>
        <w:autoSpaceDE w:val="0"/>
        <w:autoSpaceDN w:val="0"/>
        <w:adjustRightInd w:val="0"/>
        <w:jc w:val="both"/>
      </w:pPr>
      <w:r>
        <w:t xml:space="preserve">                                (подпись)                                               (Ф.И.О.)</w:t>
      </w:r>
    </w:p>
    <w:p w:rsidR="00095E77" w:rsidRPr="00095E77" w:rsidRDefault="00095E77" w:rsidP="00095E77">
      <w:pPr>
        <w:widowControl w:val="0"/>
        <w:autoSpaceDE w:val="0"/>
        <w:autoSpaceDN w:val="0"/>
        <w:adjustRightInd w:val="0"/>
        <w:jc w:val="both"/>
      </w:pPr>
      <w:r>
        <w:t>__________________________________  ________________________________</w:t>
      </w:r>
    </w:p>
    <w:p w:rsidR="00095E77" w:rsidRDefault="00095E77" w:rsidP="00095E77">
      <w:pPr>
        <w:widowControl w:val="0"/>
        <w:autoSpaceDE w:val="0"/>
        <w:autoSpaceDN w:val="0"/>
        <w:adjustRightInd w:val="0"/>
        <w:jc w:val="right"/>
      </w:pPr>
    </w:p>
    <w:p w:rsidR="00095E77" w:rsidRDefault="00095E77" w:rsidP="00095E77">
      <w:pPr>
        <w:widowControl w:val="0"/>
        <w:autoSpaceDE w:val="0"/>
        <w:autoSpaceDN w:val="0"/>
        <w:adjustRightInd w:val="0"/>
        <w:jc w:val="right"/>
      </w:pPr>
    </w:p>
    <w:p w:rsidR="00095E77" w:rsidRDefault="00095E77" w:rsidP="00095E77">
      <w:pPr>
        <w:widowControl w:val="0"/>
        <w:autoSpaceDE w:val="0"/>
        <w:autoSpaceDN w:val="0"/>
        <w:adjustRightInd w:val="0"/>
        <w:jc w:val="right"/>
      </w:pPr>
    </w:p>
    <w:p w:rsidR="00095E77" w:rsidRDefault="00095E77" w:rsidP="00095E77">
      <w:pPr>
        <w:widowControl w:val="0"/>
        <w:autoSpaceDE w:val="0"/>
        <w:autoSpaceDN w:val="0"/>
        <w:adjustRightInd w:val="0"/>
        <w:jc w:val="right"/>
      </w:pPr>
    </w:p>
    <w:p w:rsidR="00095E77" w:rsidRDefault="00095E77" w:rsidP="00095E77">
      <w:pPr>
        <w:widowControl w:val="0"/>
        <w:autoSpaceDE w:val="0"/>
        <w:autoSpaceDN w:val="0"/>
        <w:adjustRightInd w:val="0"/>
        <w:jc w:val="right"/>
      </w:pPr>
    </w:p>
    <w:p w:rsidR="00095E77" w:rsidRDefault="00095E77" w:rsidP="00095E77">
      <w:pPr>
        <w:widowControl w:val="0"/>
        <w:autoSpaceDE w:val="0"/>
        <w:autoSpaceDN w:val="0"/>
        <w:adjustRightInd w:val="0"/>
        <w:jc w:val="right"/>
      </w:pPr>
    </w:p>
    <w:p w:rsidR="00095E77" w:rsidRDefault="00095E77" w:rsidP="00095E77">
      <w:pPr>
        <w:widowControl w:val="0"/>
        <w:autoSpaceDE w:val="0"/>
        <w:autoSpaceDN w:val="0"/>
        <w:adjustRightInd w:val="0"/>
        <w:jc w:val="right"/>
      </w:pPr>
    </w:p>
    <w:p w:rsidR="00095E77" w:rsidRDefault="00095E77" w:rsidP="00095E77">
      <w:pPr>
        <w:widowControl w:val="0"/>
        <w:autoSpaceDE w:val="0"/>
        <w:autoSpaceDN w:val="0"/>
        <w:adjustRightInd w:val="0"/>
        <w:jc w:val="right"/>
      </w:pPr>
    </w:p>
    <w:p w:rsidR="00095E77" w:rsidRDefault="00095E77" w:rsidP="00095E77">
      <w:pPr>
        <w:widowControl w:val="0"/>
        <w:autoSpaceDE w:val="0"/>
        <w:autoSpaceDN w:val="0"/>
        <w:adjustRightInd w:val="0"/>
        <w:jc w:val="right"/>
      </w:pPr>
    </w:p>
    <w:p w:rsidR="00095E77" w:rsidRDefault="00095E77" w:rsidP="00095E77">
      <w:pPr>
        <w:widowControl w:val="0"/>
        <w:autoSpaceDE w:val="0"/>
        <w:autoSpaceDN w:val="0"/>
        <w:adjustRightInd w:val="0"/>
        <w:jc w:val="right"/>
      </w:pPr>
    </w:p>
    <w:p w:rsidR="00095E77" w:rsidRDefault="00095E77" w:rsidP="00095E77">
      <w:pPr>
        <w:widowControl w:val="0"/>
        <w:autoSpaceDE w:val="0"/>
        <w:autoSpaceDN w:val="0"/>
        <w:adjustRightInd w:val="0"/>
        <w:jc w:val="right"/>
      </w:pPr>
    </w:p>
    <w:p w:rsidR="00095E77" w:rsidRDefault="00095E77" w:rsidP="00095E77">
      <w:pPr>
        <w:widowControl w:val="0"/>
        <w:autoSpaceDE w:val="0"/>
        <w:autoSpaceDN w:val="0"/>
        <w:adjustRightInd w:val="0"/>
        <w:jc w:val="right"/>
      </w:pPr>
    </w:p>
    <w:p w:rsidR="00095E77" w:rsidRDefault="00095E77" w:rsidP="00095E77">
      <w:pPr>
        <w:widowControl w:val="0"/>
        <w:autoSpaceDE w:val="0"/>
        <w:autoSpaceDN w:val="0"/>
        <w:adjustRightInd w:val="0"/>
        <w:jc w:val="right"/>
      </w:pPr>
      <w:r>
        <w:lastRenderedPageBreak/>
        <w:t>Приложение № 3</w:t>
      </w:r>
    </w:p>
    <w:p w:rsidR="00095E77" w:rsidRDefault="00095E77" w:rsidP="00095E77">
      <w:pPr>
        <w:widowControl w:val="0"/>
        <w:autoSpaceDE w:val="0"/>
        <w:autoSpaceDN w:val="0"/>
        <w:adjustRightInd w:val="0"/>
        <w:jc w:val="right"/>
      </w:pPr>
      <w:r>
        <w:t xml:space="preserve">к Административному регламенту </w:t>
      </w: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center"/>
      </w:pPr>
      <w:r>
        <w:rPr>
          <w:bCs/>
        </w:rPr>
        <w:t>ЗАКЛЮЧЕНИЕ</w:t>
      </w:r>
    </w:p>
    <w:p w:rsidR="00095E77" w:rsidRDefault="00095E77" w:rsidP="00095E77">
      <w:pPr>
        <w:widowControl w:val="0"/>
        <w:autoSpaceDE w:val="0"/>
        <w:autoSpaceDN w:val="0"/>
        <w:adjustRightInd w:val="0"/>
        <w:jc w:val="center"/>
      </w:pPr>
      <w:r>
        <w:rPr>
          <w:bCs/>
        </w:rPr>
        <w:t xml:space="preserve">о признании жилого помещения </w:t>
      </w:r>
      <w:proofErr w:type="gramStart"/>
      <w:r>
        <w:rPr>
          <w:bCs/>
        </w:rPr>
        <w:t>пригодным</w:t>
      </w:r>
      <w:proofErr w:type="gramEnd"/>
      <w:r>
        <w:rPr>
          <w:bCs/>
        </w:rPr>
        <w:t xml:space="preserve"> (непригодным)</w:t>
      </w:r>
    </w:p>
    <w:p w:rsidR="00095E77" w:rsidRDefault="00095E77" w:rsidP="00095E77">
      <w:pPr>
        <w:widowControl w:val="0"/>
        <w:autoSpaceDE w:val="0"/>
        <w:autoSpaceDN w:val="0"/>
        <w:adjustRightInd w:val="0"/>
        <w:jc w:val="center"/>
      </w:pPr>
      <w:r>
        <w:rPr>
          <w:bCs/>
        </w:rPr>
        <w:t>для постоянного проживания</w:t>
      </w:r>
    </w:p>
    <w:p w:rsidR="00095E77" w:rsidRDefault="00095E77" w:rsidP="00095E77">
      <w:pPr>
        <w:widowControl w:val="0"/>
        <w:autoSpaceDE w:val="0"/>
        <w:autoSpaceDN w:val="0"/>
        <w:adjustRightInd w:val="0"/>
        <w:jc w:val="center"/>
      </w:pPr>
    </w:p>
    <w:p w:rsidR="00095E77" w:rsidRDefault="00095E77" w:rsidP="00095E77">
      <w:pPr>
        <w:widowControl w:val="0"/>
        <w:autoSpaceDE w:val="0"/>
        <w:autoSpaceDN w:val="0"/>
        <w:adjustRightInd w:val="0"/>
        <w:jc w:val="both"/>
      </w:pPr>
      <w:r>
        <w:t>№ _____________________                                                              _______________________</w:t>
      </w:r>
    </w:p>
    <w:p w:rsidR="00095E77" w:rsidRDefault="00095E77" w:rsidP="00095E77">
      <w:pPr>
        <w:widowControl w:val="0"/>
        <w:autoSpaceDE w:val="0"/>
        <w:autoSpaceDN w:val="0"/>
        <w:adjustRightInd w:val="0"/>
        <w:jc w:val="both"/>
      </w:pPr>
      <w:r>
        <w:t xml:space="preserve">                                                                                                                         (дата)</w:t>
      </w: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both"/>
      </w:pPr>
      <w:r>
        <w:t>____________________________________________________________________________</w:t>
      </w:r>
    </w:p>
    <w:p w:rsidR="00095E77" w:rsidRDefault="00095E77" w:rsidP="00095E77">
      <w:pPr>
        <w:widowControl w:val="0"/>
        <w:autoSpaceDE w:val="0"/>
        <w:autoSpaceDN w:val="0"/>
        <w:adjustRightInd w:val="0"/>
        <w:jc w:val="both"/>
      </w:pPr>
      <w:r>
        <w:t>(месторасположение помещения, в том числе наименования населенного пункта и улицы, номер дома и квартиры)</w:t>
      </w: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pPr>
      <w:r>
        <w:t>Межведомственная комиссия,  назначенная 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w:t>
      </w:r>
    </w:p>
    <w:p w:rsidR="00095E77" w:rsidRDefault="00095E77" w:rsidP="00095E77">
      <w:pPr>
        <w:widowControl w:val="0"/>
        <w:autoSpaceDE w:val="0"/>
        <w:autoSpaceDN w:val="0"/>
        <w:adjustRightInd w:val="0"/>
        <w:jc w:val="both"/>
      </w:pPr>
      <w: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95E77" w:rsidRDefault="00095E77" w:rsidP="00095E77">
      <w:pPr>
        <w:widowControl w:val="0"/>
        <w:autoSpaceDE w:val="0"/>
        <w:autoSpaceDN w:val="0"/>
        <w:adjustRightInd w:val="0"/>
      </w:pPr>
      <w:r>
        <w:t>в составе председателя 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 xml:space="preserve">                                   (Ф.И.О., занимаемая должность и место работы)</w:t>
      </w: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pPr>
      <w:r>
        <w:t>и членов комиссии 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E77" w:rsidRDefault="00095E77" w:rsidP="00095E77">
      <w:pPr>
        <w:widowControl w:val="0"/>
        <w:autoSpaceDE w:val="0"/>
        <w:autoSpaceDN w:val="0"/>
        <w:adjustRightInd w:val="0"/>
        <w:jc w:val="both"/>
      </w:pPr>
      <w:r>
        <w:t xml:space="preserve">                              (Ф.И.О., занимаемая должность и место работы)</w:t>
      </w: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pPr>
      <w:r>
        <w:t>при участии приглашенных экспертов _____________________________________________________________________________</w:t>
      </w:r>
    </w:p>
    <w:p w:rsidR="00095E77" w:rsidRDefault="00095E77" w:rsidP="00095E77">
      <w:pPr>
        <w:widowControl w:val="0"/>
        <w:autoSpaceDE w:val="0"/>
        <w:autoSpaceDN w:val="0"/>
        <w:adjustRightInd w:val="0"/>
        <w:jc w:val="center"/>
      </w:pPr>
      <w:r>
        <w:t>_____________________________________________________________________________                                     (Ф.И.О., занимаемая должность и место работы)</w:t>
      </w: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both"/>
      </w:pPr>
      <w:r>
        <w:t>и приглашенного собственника помещения или  уполномоченного  им   лица</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center"/>
      </w:pPr>
      <w:r>
        <w:t>(Ф.И.О., занимаемая должность и место работы)</w:t>
      </w: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pPr>
      <w:r>
        <w:t>по результатам рассмотренных документов 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center"/>
      </w:pPr>
      <w:r>
        <w:t>(приводится перечень документов)</w:t>
      </w: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both"/>
      </w:pPr>
      <w:r>
        <w:t>и  на  основании  акта  межведомственной  комиссии,    составленного по  результатам обследования, 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E77" w:rsidRDefault="00095E77" w:rsidP="00095E77">
      <w:pPr>
        <w:widowControl w:val="0"/>
        <w:autoSpaceDE w:val="0"/>
        <w:autoSpaceDN w:val="0"/>
        <w:adjustRightInd w:val="0"/>
        <w:jc w:val="both"/>
      </w:pPr>
      <w: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095E77" w:rsidRDefault="00095E77" w:rsidP="00095E77">
      <w:pPr>
        <w:widowControl w:val="0"/>
        <w:autoSpaceDE w:val="0"/>
        <w:autoSpaceDN w:val="0"/>
        <w:adjustRightInd w:val="0"/>
      </w:pPr>
      <w:r>
        <w:lastRenderedPageBreak/>
        <w:t>приняла заключение о 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w:t>
      </w:r>
    </w:p>
    <w:p w:rsidR="00095E77" w:rsidRDefault="00095E77" w:rsidP="00095E77">
      <w:pPr>
        <w:widowControl w:val="0"/>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w:t>
      </w:r>
    </w:p>
    <w:p w:rsidR="00095E77" w:rsidRDefault="00095E77" w:rsidP="00095E77">
      <w:pPr>
        <w:widowControl w:val="0"/>
        <w:autoSpaceDE w:val="0"/>
        <w:autoSpaceDN w:val="0"/>
        <w:adjustRightInd w:val="0"/>
        <w:jc w:val="both"/>
      </w:pPr>
      <w:r>
        <w:t>(приводится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both"/>
      </w:pPr>
      <w:r>
        <w:t>Приложение к заключению:</w:t>
      </w:r>
    </w:p>
    <w:p w:rsidR="00095E77" w:rsidRDefault="00095E77" w:rsidP="00095E77">
      <w:pPr>
        <w:widowControl w:val="0"/>
        <w:autoSpaceDE w:val="0"/>
        <w:autoSpaceDN w:val="0"/>
        <w:adjustRightInd w:val="0"/>
        <w:jc w:val="both"/>
      </w:pPr>
      <w:r>
        <w:t>а) перечень рассмотренных документов;</w:t>
      </w:r>
    </w:p>
    <w:p w:rsidR="00095E77" w:rsidRDefault="00095E77" w:rsidP="00095E77">
      <w:pPr>
        <w:widowControl w:val="0"/>
        <w:autoSpaceDE w:val="0"/>
        <w:autoSpaceDN w:val="0"/>
        <w:adjustRightInd w:val="0"/>
        <w:jc w:val="both"/>
      </w:pPr>
      <w:r>
        <w:t>б) акт обследования помещения (в случае проведения обследования);</w:t>
      </w:r>
    </w:p>
    <w:p w:rsidR="00095E77" w:rsidRDefault="00095E77" w:rsidP="00095E77">
      <w:pPr>
        <w:widowControl w:val="0"/>
        <w:autoSpaceDE w:val="0"/>
        <w:autoSpaceDN w:val="0"/>
        <w:adjustRightInd w:val="0"/>
        <w:jc w:val="both"/>
      </w:pPr>
      <w:r>
        <w:t>в) перечень других материалов, запрошенных межведомственной комиссией;</w:t>
      </w:r>
    </w:p>
    <w:p w:rsidR="00095E77" w:rsidRDefault="00095E77" w:rsidP="00095E77">
      <w:pPr>
        <w:widowControl w:val="0"/>
        <w:autoSpaceDE w:val="0"/>
        <w:autoSpaceDN w:val="0"/>
        <w:adjustRightInd w:val="0"/>
        <w:jc w:val="both"/>
      </w:pPr>
      <w:r>
        <w:t>г) особое мнение членов межведомственной комиссии:</w:t>
      </w:r>
    </w:p>
    <w:p w:rsidR="00095E77" w:rsidRDefault="00095E77" w:rsidP="00095E77">
      <w:pPr>
        <w:widowControl w:val="0"/>
        <w:autoSpaceDE w:val="0"/>
        <w:autoSpaceDN w:val="0"/>
        <w:adjustRightInd w:val="0"/>
        <w:jc w:val="both"/>
      </w:pPr>
      <w:r>
        <w:t>______________________________________________________________________.</w:t>
      </w: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both"/>
      </w:pPr>
      <w:r>
        <w:t>Председатель межведомственной комиссии</w:t>
      </w:r>
    </w:p>
    <w:p w:rsidR="00095E77" w:rsidRDefault="00095E77" w:rsidP="00095E77">
      <w:pPr>
        <w:widowControl w:val="0"/>
        <w:autoSpaceDE w:val="0"/>
        <w:autoSpaceDN w:val="0"/>
        <w:adjustRightInd w:val="0"/>
        <w:jc w:val="both"/>
      </w:pPr>
      <w:r>
        <w:t>__________________________________  __________________________________</w:t>
      </w:r>
    </w:p>
    <w:p w:rsidR="00095E77" w:rsidRDefault="00095E77" w:rsidP="00095E77">
      <w:pPr>
        <w:widowControl w:val="0"/>
        <w:autoSpaceDE w:val="0"/>
        <w:autoSpaceDN w:val="0"/>
        <w:adjustRightInd w:val="0"/>
        <w:jc w:val="both"/>
      </w:pPr>
      <w:r>
        <w:t xml:space="preserve">                             (подпись)                                                    (Ф.И.О.)</w:t>
      </w: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both"/>
      </w:pPr>
      <w:r>
        <w:t>Члены межведомственной комиссии</w:t>
      </w:r>
    </w:p>
    <w:p w:rsidR="00095E77" w:rsidRDefault="00095E77" w:rsidP="00095E77">
      <w:pPr>
        <w:widowControl w:val="0"/>
        <w:autoSpaceDE w:val="0"/>
        <w:autoSpaceDN w:val="0"/>
        <w:adjustRightInd w:val="0"/>
        <w:jc w:val="both"/>
      </w:pPr>
      <w:r>
        <w:t>__________________________________  __________________________________</w:t>
      </w:r>
    </w:p>
    <w:p w:rsidR="00095E77" w:rsidRDefault="00095E77" w:rsidP="00095E77">
      <w:pPr>
        <w:widowControl w:val="0"/>
        <w:autoSpaceDE w:val="0"/>
        <w:autoSpaceDN w:val="0"/>
        <w:adjustRightInd w:val="0"/>
        <w:jc w:val="both"/>
      </w:pPr>
      <w:r>
        <w:t xml:space="preserve">                             (подпись)                                                 (Ф.И.О.)</w:t>
      </w:r>
    </w:p>
    <w:p w:rsidR="00095E77" w:rsidRDefault="00095E77" w:rsidP="00095E77">
      <w:pPr>
        <w:widowControl w:val="0"/>
        <w:autoSpaceDE w:val="0"/>
        <w:autoSpaceDN w:val="0"/>
        <w:adjustRightInd w:val="0"/>
        <w:jc w:val="both"/>
      </w:pPr>
      <w:r>
        <w:t>__________________________________  __________________________________</w:t>
      </w:r>
    </w:p>
    <w:p w:rsidR="00095E77" w:rsidRDefault="00095E77" w:rsidP="00095E77">
      <w:pPr>
        <w:widowControl w:val="0"/>
        <w:autoSpaceDE w:val="0"/>
        <w:autoSpaceDN w:val="0"/>
        <w:adjustRightInd w:val="0"/>
        <w:jc w:val="both"/>
      </w:pPr>
      <w:r>
        <w:t xml:space="preserve">                                (подпись)                                                    (Ф.И.О.)</w:t>
      </w:r>
    </w:p>
    <w:p w:rsidR="00095E77" w:rsidRDefault="00095E77" w:rsidP="00095E77">
      <w:pPr>
        <w:widowControl w:val="0"/>
        <w:autoSpaceDE w:val="0"/>
        <w:autoSpaceDN w:val="0"/>
        <w:adjustRightInd w:val="0"/>
        <w:jc w:val="both"/>
      </w:pPr>
      <w:r>
        <w:t>__________________________________  __________________________________</w:t>
      </w:r>
    </w:p>
    <w:p w:rsidR="00095E77" w:rsidRDefault="00095E77" w:rsidP="00095E77">
      <w:pPr>
        <w:widowControl w:val="0"/>
        <w:autoSpaceDE w:val="0"/>
        <w:autoSpaceDN w:val="0"/>
        <w:adjustRightInd w:val="0"/>
        <w:jc w:val="both"/>
      </w:pPr>
      <w:r>
        <w:t xml:space="preserve">                             (подпись)                                                 (Ф.И.О.)</w:t>
      </w:r>
    </w:p>
    <w:p w:rsidR="00095E77" w:rsidRDefault="00095E77" w:rsidP="00095E77">
      <w:pPr>
        <w:widowControl w:val="0"/>
        <w:autoSpaceDE w:val="0"/>
        <w:autoSpaceDN w:val="0"/>
        <w:adjustRightInd w:val="0"/>
        <w:jc w:val="both"/>
      </w:pPr>
      <w:r>
        <w:t>__________________________________  __________________________________</w:t>
      </w:r>
    </w:p>
    <w:p w:rsidR="00095E77" w:rsidRDefault="00095E77" w:rsidP="00095E77">
      <w:pPr>
        <w:widowControl w:val="0"/>
        <w:autoSpaceDE w:val="0"/>
        <w:autoSpaceDN w:val="0"/>
        <w:adjustRightInd w:val="0"/>
        <w:jc w:val="both"/>
      </w:pPr>
      <w:r>
        <w:t xml:space="preserve">                                (подпись)                                                    (Ф.И.О.)</w:t>
      </w:r>
    </w:p>
    <w:p w:rsidR="00095E77" w:rsidRDefault="00095E77" w:rsidP="00095E77">
      <w:pPr>
        <w:widowControl w:val="0"/>
        <w:autoSpaceDE w:val="0"/>
        <w:autoSpaceDN w:val="0"/>
        <w:adjustRightInd w:val="0"/>
        <w:jc w:val="both"/>
      </w:pPr>
      <w:r>
        <w:t>__________________________________  __________________________________</w:t>
      </w:r>
    </w:p>
    <w:p w:rsidR="00095E77" w:rsidRDefault="00095E77" w:rsidP="00095E77">
      <w:pPr>
        <w:widowControl w:val="0"/>
        <w:autoSpaceDE w:val="0"/>
        <w:autoSpaceDN w:val="0"/>
        <w:adjustRightInd w:val="0"/>
        <w:jc w:val="both"/>
      </w:pPr>
      <w:r>
        <w:t xml:space="preserve">                                (подпись)                                                    (Ф.И.О.)</w:t>
      </w: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both"/>
      </w:pPr>
    </w:p>
    <w:p w:rsidR="00095E77" w:rsidRDefault="00095E77" w:rsidP="00095E77">
      <w:pPr>
        <w:widowControl w:val="0"/>
        <w:autoSpaceDE w:val="0"/>
        <w:autoSpaceDN w:val="0"/>
        <w:adjustRightInd w:val="0"/>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jc w:val="both"/>
      </w:pPr>
    </w:p>
    <w:p w:rsidR="00095E77" w:rsidRDefault="00095E77" w:rsidP="0009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lastRenderedPageBreak/>
        <w:t>Приложение № 4</w:t>
      </w:r>
    </w:p>
    <w:p w:rsidR="00095E77" w:rsidRDefault="00095E77" w:rsidP="0009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Административному регламенту</w:t>
      </w:r>
    </w:p>
    <w:p w:rsidR="00095E77" w:rsidRDefault="00095E77" w:rsidP="0009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095E77" w:rsidRDefault="00095E77" w:rsidP="0009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БЛОК-СХЕМА</w:t>
      </w:r>
    </w:p>
    <w:p w:rsidR="00095E77" w:rsidRDefault="00095E77" w:rsidP="0009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общей структуры по исполнению муниципальной услуги </w:t>
      </w:r>
    </w:p>
    <w:p w:rsidR="00095E77" w:rsidRDefault="00095E77" w:rsidP="00095E77">
      <w:pPr>
        <w:tabs>
          <w:tab w:val="left" w:pos="180"/>
        </w:tabs>
        <w:jc w:val="center"/>
      </w:pPr>
      <w:r>
        <w:t xml:space="preserve">«Признание в установленном порядке жилых помещений </w:t>
      </w:r>
      <w:proofErr w:type="gramStart"/>
      <w:r>
        <w:t>муниципального</w:t>
      </w:r>
      <w:proofErr w:type="gramEnd"/>
    </w:p>
    <w:p w:rsidR="00095E77" w:rsidRDefault="00095E77" w:rsidP="00095E77">
      <w:pPr>
        <w:tabs>
          <w:tab w:val="left" w:pos="180"/>
        </w:tabs>
        <w:jc w:val="center"/>
        <w:rPr>
          <w:color w:val="000000"/>
          <w:spacing w:val="7"/>
        </w:rPr>
      </w:pPr>
      <w:r>
        <w:t xml:space="preserve">жилого фонда </w:t>
      </w:r>
      <w:proofErr w:type="gramStart"/>
      <w:r>
        <w:t>непригодным</w:t>
      </w:r>
      <w:proofErr w:type="gramEnd"/>
      <w:r>
        <w:t xml:space="preserve"> для проживания»</w:t>
      </w:r>
    </w:p>
    <w:p w:rsidR="00095E77" w:rsidRDefault="00095E77" w:rsidP="00095E77">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6660"/>
      </w:tblGrid>
      <w:tr w:rsidR="00095E77" w:rsidTr="00FD38A0">
        <w:trPr>
          <w:trHeight w:val="1077"/>
        </w:trPr>
        <w:tc>
          <w:tcPr>
            <w:tcW w:w="2088" w:type="dxa"/>
            <w:tcBorders>
              <w:top w:val="single" w:sz="4" w:space="0" w:color="auto"/>
              <w:left w:val="single" w:sz="4" w:space="0" w:color="auto"/>
              <w:bottom w:val="single" w:sz="4" w:space="0" w:color="auto"/>
              <w:right w:val="single" w:sz="4" w:space="0" w:color="auto"/>
            </w:tcBorders>
            <w:vAlign w:val="center"/>
          </w:tcPr>
          <w:p w:rsidR="00095E77" w:rsidRDefault="00095E77" w:rsidP="00FD38A0">
            <w:pPr>
              <w:jc w:val="center"/>
            </w:pPr>
            <w:r>
              <w:t>Уведомление</w:t>
            </w:r>
          </w:p>
          <w:p w:rsidR="00095E77" w:rsidRDefault="00095E77" w:rsidP="00FD38A0">
            <w:pPr>
              <w:jc w:val="center"/>
              <w:rPr>
                <w:b/>
              </w:rPr>
            </w:pPr>
            <w:r>
              <w:t>заявителя</w:t>
            </w:r>
          </w:p>
        </w:tc>
        <w:tc>
          <w:tcPr>
            <w:tcW w:w="360" w:type="dxa"/>
            <w:tcBorders>
              <w:top w:val="single" w:sz="4" w:space="0" w:color="FFFFFF"/>
              <w:left w:val="single" w:sz="4" w:space="0" w:color="auto"/>
              <w:bottom w:val="single" w:sz="4" w:space="0" w:color="FFFFFF"/>
              <w:right w:val="single" w:sz="4" w:space="0" w:color="auto"/>
            </w:tcBorders>
          </w:tcPr>
          <w:p w:rsidR="00095E77" w:rsidRDefault="00095E77" w:rsidP="00FD38A0">
            <w:pPr>
              <w:jc w:val="center"/>
              <w:rPr>
                <w:b/>
              </w:rPr>
            </w:pPr>
          </w:p>
        </w:tc>
        <w:tc>
          <w:tcPr>
            <w:tcW w:w="6660" w:type="dxa"/>
            <w:tcBorders>
              <w:top w:val="single" w:sz="4" w:space="0" w:color="auto"/>
              <w:left w:val="single" w:sz="4" w:space="0" w:color="auto"/>
              <w:bottom w:val="single" w:sz="4" w:space="0" w:color="auto"/>
              <w:right w:val="single" w:sz="4" w:space="0" w:color="auto"/>
            </w:tcBorders>
          </w:tcPr>
          <w:p w:rsidR="00095E77" w:rsidRDefault="00095E77" w:rsidP="00FD38A0">
            <w:pPr>
              <w:jc w:val="center"/>
            </w:pPr>
            <w:r>
              <w:rPr>
                <w:sz w:val="22"/>
                <w:szCs w:val="22"/>
              </w:rPr>
              <w:t>Заявитель обращается с заявлением о предоставлении услуги в Администрацию.</w:t>
            </w:r>
          </w:p>
          <w:p w:rsidR="00095E77" w:rsidRDefault="00095E77" w:rsidP="00FD38A0">
            <w:pPr>
              <w:jc w:val="center"/>
            </w:pPr>
            <w:r>
              <w:rPr>
                <w:sz w:val="22"/>
                <w:szCs w:val="22"/>
              </w:rPr>
              <w:t>Приём и регистрация заявления, поступившего от заявителя</w:t>
            </w:r>
          </w:p>
        </w:tc>
      </w:tr>
    </w:tbl>
    <w:p w:rsidR="00095E77" w:rsidRDefault="00095E77" w:rsidP="00095E77">
      <w:pPr>
        <w:rPr>
          <w:b/>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42" type="#_x0000_t67" style="position:absolute;margin-left:207pt;margin-top:-.6pt;width:63pt;height:26.45pt;z-index:251664384;visibility:visible;mso-position-horizontal-relative:text;mso-position-vertical-relative:text" adj="11720,6240" fillcolor="silver"/>
        </w:pict>
      </w:r>
      <w: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6" o:spid="_x0000_s1038" type="#_x0000_t68" style="position:absolute;margin-left:27pt;margin-top:8.4pt;width:36pt;height:80.6pt;z-index:251660288;visibility:visible;mso-position-horizontal-relative:text;mso-position-vertical-relative:text" adj="7740,7200" fillcolor="silver"/>
        </w:pict>
      </w:r>
      <w:r>
        <w:rPr>
          <w:b/>
          <w:noProof/>
        </w:rPr>
      </w:r>
      <w:r>
        <w:rPr>
          <w:b/>
          <w:noProof/>
        </w:rPr>
        <w:pict>
          <v:group id="Полотно 15" o:spid="_x0000_s1036" editas="canvas" style="width:459pt;height:27pt;mso-position-horizontal-relative:char;mso-position-vertical-relative:line" coordsize="58293,3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58293;height:3429;visibility:visible">
              <v:fill o:detectmouseclick="t"/>
              <v:path o:connecttype="none"/>
            </v:shape>
            <w10:wrap type="none"/>
            <w10:anchorlock/>
          </v:group>
        </w:pict>
      </w:r>
    </w:p>
    <w:tbl>
      <w:tblPr>
        <w:tblpPr w:leftFromText="180" w:rightFromText="180" w:vertAnchor="text" w:tblpX="14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tblGrid>
      <w:tr w:rsidR="00095E77" w:rsidTr="00FD38A0">
        <w:trPr>
          <w:trHeight w:val="772"/>
        </w:trPr>
        <w:tc>
          <w:tcPr>
            <w:tcW w:w="7668" w:type="dxa"/>
            <w:tcBorders>
              <w:top w:val="single" w:sz="4" w:space="0" w:color="auto"/>
              <w:left w:val="single" w:sz="4" w:space="0" w:color="auto"/>
              <w:bottom w:val="single" w:sz="4" w:space="0" w:color="auto"/>
              <w:right w:val="single" w:sz="4" w:space="0" w:color="auto"/>
            </w:tcBorders>
            <w:vAlign w:val="center"/>
          </w:tcPr>
          <w:p w:rsidR="00095E77" w:rsidRDefault="00095E77" w:rsidP="00FD38A0">
            <w:pPr>
              <w:jc w:val="center"/>
            </w:pPr>
            <w:r>
              <w:rPr>
                <w:sz w:val="22"/>
                <w:szCs w:val="22"/>
              </w:rPr>
              <w:t>Экспертиза документов, установление оснований для исполнения муниципальной услуги или подготовка мотивированного отказа в исполнении муниципальной услуги</w:t>
            </w:r>
          </w:p>
        </w:tc>
      </w:tr>
    </w:tbl>
    <w:p w:rsidR="00095E77" w:rsidRDefault="00095E77" w:rsidP="00095E77">
      <w:pPr>
        <w:jc w:val="center"/>
        <w:rPr>
          <w:b/>
        </w:rPr>
      </w:pPr>
    </w:p>
    <w:p w:rsidR="00095E77" w:rsidRDefault="00095E77" w:rsidP="00095E77">
      <w:pPr>
        <w:jc w:val="center"/>
        <w:rPr>
          <w:b/>
        </w:rPr>
      </w:pPr>
    </w:p>
    <w:p w:rsidR="00095E77" w:rsidRDefault="00095E77" w:rsidP="00095E77">
      <w:pPr>
        <w:rPr>
          <w:b/>
        </w:rPr>
      </w:pPr>
      <w:r>
        <w:pict>
          <v:shape id="Стрелка вниз 14" o:spid="_x0000_s1044" type="#_x0000_t67" style="position:absolute;margin-left:-180.25pt;margin-top:12.7pt;width:36pt;height:27pt;z-index:251666432;visibility:visible" adj="7800,7650" fillcolor="silver"/>
        </w:pict>
      </w:r>
      <w:r>
        <w:rPr>
          <w:b/>
        </w:rPr>
        <w:t xml:space="preserve">                   </w:t>
      </w:r>
      <w:r>
        <w:rPr>
          <w:b/>
          <w:noProof/>
        </w:rPr>
      </w:r>
      <w:r>
        <w:rPr>
          <w:b/>
          <w:noProof/>
        </w:rPr>
        <w:pict>
          <v:group id="Полотно 13" o:spid="_x0000_s1032" editas="canvas" style="width:459pt;height:27pt;mso-position-horizontal-relative:char;mso-position-vertical-relative:line" coordsize="58293,3429">
            <v:shape id="_x0000_s1033" type="#_x0000_t75" style="position:absolute;width:58293;height:3429;visibility:visible">
              <v:fill o:detectmouseclick="t"/>
              <v:path o:connecttype="none"/>
            </v:shape>
            <v:shape id="AutoShape 10" o:spid="_x0000_s1034" type="#_x0000_t67" style="position:absolute;left:13715;width:4857;height:3273;visibility:visible" adj="12240,6664" fillcolor="silver"/>
            <v:shape id="AutoShape 11" o:spid="_x0000_s1035" type="#_x0000_t67" style="position:absolute;left:42294;width:4858;height:3273;visibility:visible" adj="12240,6664" fillcolor="silver"/>
            <w10:wrap type="none"/>
            <w10:anchorlock/>
          </v:group>
        </w:pict>
      </w:r>
      <w:r>
        <w:rPr>
          <w:b/>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900"/>
        <w:gridCol w:w="4242"/>
      </w:tblGrid>
      <w:tr w:rsidR="00095E77" w:rsidTr="00FD38A0">
        <w:trPr>
          <w:trHeight w:val="831"/>
        </w:trPr>
        <w:tc>
          <w:tcPr>
            <w:tcW w:w="4140" w:type="dxa"/>
            <w:tcBorders>
              <w:top w:val="single" w:sz="4" w:space="0" w:color="auto"/>
              <w:left w:val="single" w:sz="4" w:space="0" w:color="auto"/>
              <w:bottom w:val="single" w:sz="4" w:space="0" w:color="auto"/>
              <w:right w:val="single" w:sz="4" w:space="0" w:color="auto"/>
            </w:tcBorders>
            <w:vAlign w:val="center"/>
          </w:tcPr>
          <w:p w:rsidR="00095E77" w:rsidRDefault="00095E77" w:rsidP="00FD38A0">
            <w:pPr>
              <w:jc w:val="center"/>
            </w:pPr>
            <w:r>
              <w:rPr>
                <w:sz w:val="22"/>
                <w:szCs w:val="22"/>
              </w:rPr>
              <w:t>Отказ или приостановление</w:t>
            </w:r>
          </w:p>
          <w:p w:rsidR="00095E77" w:rsidRDefault="00095E77" w:rsidP="00FD38A0">
            <w:pPr>
              <w:jc w:val="center"/>
              <w:rPr>
                <w:b/>
              </w:rPr>
            </w:pPr>
            <w:r>
              <w:rPr>
                <w:sz w:val="22"/>
                <w:szCs w:val="22"/>
              </w:rPr>
              <w:t>предоставления услуги</w:t>
            </w:r>
          </w:p>
        </w:tc>
        <w:tc>
          <w:tcPr>
            <w:tcW w:w="900" w:type="dxa"/>
            <w:tcBorders>
              <w:top w:val="single" w:sz="4" w:space="0" w:color="FFFFFF"/>
              <w:left w:val="single" w:sz="4" w:space="0" w:color="auto"/>
              <w:bottom w:val="single" w:sz="4" w:space="0" w:color="FFFFFF"/>
              <w:right w:val="single" w:sz="4" w:space="0" w:color="auto"/>
            </w:tcBorders>
          </w:tcPr>
          <w:p w:rsidR="00095E77" w:rsidRDefault="00095E77" w:rsidP="00FD38A0">
            <w:pPr>
              <w:jc w:val="center"/>
              <w:rPr>
                <w:b/>
              </w:rPr>
            </w:pPr>
          </w:p>
        </w:tc>
        <w:tc>
          <w:tcPr>
            <w:tcW w:w="4242" w:type="dxa"/>
            <w:tcBorders>
              <w:top w:val="single" w:sz="4" w:space="0" w:color="auto"/>
              <w:left w:val="single" w:sz="4" w:space="0" w:color="auto"/>
              <w:bottom w:val="single" w:sz="4" w:space="0" w:color="auto"/>
              <w:right w:val="single" w:sz="4" w:space="0" w:color="auto"/>
            </w:tcBorders>
            <w:vAlign w:val="center"/>
          </w:tcPr>
          <w:p w:rsidR="00095E77" w:rsidRDefault="00095E77" w:rsidP="00FD38A0">
            <w:pPr>
              <w:jc w:val="center"/>
            </w:pPr>
            <w:r>
              <w:rPr>
                <w:sz w:val="22"/>
                <w:szCs w:val="22"/>
              </w:rPr>
              <w:t xml:space="preserve">Передача документов на рассмотрение Комиссии </w:t>
            </w:r>
          </w:p>
        </w:tc>
      </w:tr>
    </w:tbl>
    <w:p w:rsidR="00095E77" w:rsidRDefault="00095E77" w:rsidP="00095E77">
      <w:pPr>
        <w:jc w:val="center"/>
        <w:rPr>
          <w:b/>
        </w:rPr>
      </w:pPr>
      <w:r>
        <w:pict>
          <v:shape id="Стрелка вниз 10" o:spid="_x0000_s1043" type="#_x0000_t67" style="position:absolute;left:0;text-align:left;margin-left:252pt;margin-top:5.45pt;width:38.25pt;height:27pt;z-index:251665408;visibility:visible;mso-position-horizontal-relative:text;mso-position-vertical-relative:text" adj="10350,6664" fillcolor="silver"/>
        </w:pict>
      </w:r>
      <w:r>
        <w:rPr>
          <w:b/>
          <w:noProof/>
        </w:rPr>
      </w:r>
      <w:r>
        <w:rPr>
          <w:b/>
          <w:noProof/>
        </w:rPr>
        <w:pict>
          <v:group id="Полотно 9" o:spid="_x0000_s1030" editas="canvas" style="width:459pt;height:18pt;mso-position-horizontal-relative:char;mso-position-vertical-relative:line" coordsize="58293,2286">
            <v:shape id="_x0000_s1031" type="#_x0000_t75" style="position:absolute;width:58293;height:2286;visibility:visible">
              <v:fill o:detectmouseclick="t"/>
              <v:path o:connecttype="none"/>
            </v:shape>
            <w10:wrap type="none"/>
            <w10:anchorlock/>
          </v:group>
        </w:pict>
      </w:r>
      <w:r>
        <w:rPr>
          <w:b/>
        </w:rPr>
        <w:t xml:space="preserve">       </w:t>
      </w:r>
    </w:p>
    <w:p w:rsidR="00095E77" w:rsidRDefault="00095E77" w:rsidP="00095E77">
      <w:pPr>
        <w:jc w:val="center"/>
        <w:rPr>
          <w:b/>
        </w:rPr>
      </w:pPr>
      <w:r>
        <w:rPr>
          <w:b/>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900"/>
        <w:gridCol w:w="2520"/>
      </w:tblGrid>
      <w:tr w:rsidR="00095E77" w:rsidTr="00FD38A0">
        <w:trPr>
          <w:trHeight w:val="940"/>
        </w:trPr>
        <w:tc>
          <w:tcPr>
            <w:tcW w:w="5940" w:type="dxa"/>
            <w:tcBorders>
              <w:top w:val="single" w:sz="4" w:space="0" w:color="auto"/>
              <w:left w:val="single" w:sz="4" w:space="0" w:color="auto"/>
              <w:bottom w:val="single" w:sz="4" w:space="0" w:color="auto"/>
              <w:right w:val="single" w:sz="4" w:space="0" w:color="auto"/>
            </w:tcBorders>
            <w:vAlign w:val="center"/>
          </w:tcPr>
          <w:p w:rsidR="00095E77" w:rsidRDefault="00095E77" w:rsidP="00FD38A0">
            <w:pPr>
              <w:jc w:val="center"/>
            </w:pPr>
            <w:r>
              <w:rPr>
                <w:sz w:val="22"/>
                <w:szCs w:val="22"/>
              </w:rPr>
              <w:t xml:space="preserve">Работа Комиссии по оценке пригодности (непригодности) жилых помещений для постоянного проживания </w:t>
            </w:r>
          </w:p>
        </w:tc>
        <w:tc>
          <w:tcPr>
            <w:tcW w:w="900" w:type="dxa"/>
            <w:tcBorders>
              <w:top w:val="single" w:sz="4" w:space="0" w:color="FFFFFF"/>
              <w:left w:val="single" w:sz="4" w:space="0" w:color="auto"/>
              <w:bottom w:val="single" w:sz="4" w:space="0" w:color="FFFFFF"/>
              <w:right w:val="single" w:sz="4" w:space="0" w:color="auto"/>
            </w:tcBorders>
            <w:vAlign w:val="center"/>
          </w:tcPr>
          <w:p w:rsidR="00095E77" w:rsidRDefault="00095E77" w:rsidP="00FD38A0">
            <w:pPr>
              <w:jc w:val="center"/>
              <w:rPr>
                <w:b/>
              </w:rPr>
            </w:pP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39" type="#_x0000_t13" style="position:absolute;left:0;text-align:left;margin-left:3.6pt;margin-top:-1pt;width:27pt;height:45pt;z-index:251661312;visibility:visible;mso-position-horizontal-relative:text;mso-position-vertical-relative:text" adj="11720,6480" fillcolor="silver"/>
              </w:pict>
            </w:r>
          </w:p>
        </w:tc>
        <w:tc>
          <w:tcPr>
            <w:tcW w:w="2520" w:type="dxa"/>
            <w:tcBorders>
              <w:top w:val="single" w:sz="4" w:space="0" w:color="auto"/>
              <w:left w:val="single" w:sz="4" w:space="0" w:color="auto"/>
              <w:bottom w:val="single" w:sz="4" w:space="0" w:color="auto"/>
              <w:right w:val="single" w:sz="4" w:space="0" w:color="auto"/>
            </w:tcBorders>
            <w:vAlign w:val="center"/>
          </w:tcPr>
          <w:p w:rsidR="00095E77" w:rsidRDefault="00095E77" w:rsidP="00FD38A0">
            <w:pPr>
              <w:jc w:val="center"/>
            </w:pPr>
            <w:r>
              <w:rPr>
                <w:sz w:val="22"/>
                <w:szCs w:val="22"/>
              </w:rPr>
              <w:t>Обследование жилого помещения</w:t>
            </w:r>
          </w:p>
        </w:tc>
      </w:tr>
    </w:tbl>
    <w:p w:rsidR="00095E77" w:rsidRDefault="00095E77" w:rsidP="00095E77">
      <w:pPr>
        <w:jc w:val="center"/>
        <w:rPr>
          <w:b/>
        </w:rPr>
      </w:pPr>
      <w:r>
        <w:pict>
          <v:shape id="Полилиния 7" o:spid="_x0000_s1041" style="position:absolute;left:0;text-align:left;margin-left:297pt;margin-top:6.6pt;width:108pt;height:63pt;rotation:180;z-index:251663360;visibility:visible;mso-position-horizontal-relative:text;mso-position-vertical-relative:text" coordsize="21600,21600" o:spt="100" adj="0,,0" path="m21600,6079l15137,r,3825l12427,3825c5564,3825,,7556,,12158r,9442l4608,21600r,-9442c4608,10046,8109,8333,12427,8333r2710,l15137,12158,21600,6079xe" fillcolor="silver">
            <v:stroke joinstyle="miter"/>
            <v:formulas/>
            <v:path o:connecttype="custom" o:connectlocs="961200,0;961200,450353;146304,800100;1371600,225176" o:connectangles="270,90,90,0" textboxrect="12427,3825,19204,8333"/>
          </v:shape>
        </w:pict>
      </w:r>
      <w:r>
        <w:rPr>
          <w:b/>
          <w:noProof/>
        </w:rPr>
      </w:r>
      <w:r>
        <w:rPr>
          <w:b/>
          <w:noProof/>
        </w:rPr>
        <w:pict>
          <v:group id="Полотно 6" o:spid="_x0000_s1028" editas="canvas" style="width:459pt;height:18pt;mso-position-horizontal-relative:char;mso-position-vertical-relative:line" coordsize="58293,2286">
            <v:shape id="_x0000_s1029" type="#_x0000_t75" style="position:absolute;width:58293;height:2286;visibility:visible">
              <v:fill o:detectmouseclick="t"/>
              <v:path o:connecttype="none"/>
            </v:shape>
            <w10:wrap type="none"/>
            <w10:anchorlock/>
          </v:group>
        </w:pict>
      </w:r>
    </w:p>
    <w:p w:rsidR="00095E77" w:rsidRDefault="00095E77" w:rsidP="00095E77">
      <w:pPr>
        <w:jc w:val="center"/>
        <w:rPr>
          <w:b/>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tblGrid>
      <w:tr w:rsidR="00095E77" w:rsidTr="00FD38A0">
        <w:trPr>
          <w:trHeight w:val="863"/>
        </w:trPr>
        <w:tc>
          <w:tcPr>
            <w:tcW w:w="4140" w:type="dxa"/>
            <w:tcBorders>
              <w:top w:val="single" w:sz="4" w:space="0" w:color="auto"/>
              <w:left w:val="single" w:sz="4" w:space="0" w:color="auto"/>
              <w:bottom w:val="single" w:sz="4" w:space="0" w:color="auto"/>
              <w:right w:val="single" w:sz="4" w:space="0" w:color="auto"/>
            </w:tcBorders>
            <w:vAlign w:val="center"/>
          </w:tcPr>
          <w:p w:rsidR="00095E77" w:rsidRDefault="00095E77" w:rsidP="00FD38A0">
            <w:pPr>
              <w:jc w:val="center"/>
            </w:pPr>
            <w:r>
              <w:rPr>
                <w:sz w:val="22"/>
                <w:szCs w:val="22"/>
              </w:rPr>
              <w:t>Составление акта</w:t>
            </w:r>
          </w:p>
        </w:tc>
      </w:tr>
    </w:tbl>
    <w:p w:rsidR="00095E77" w:rsidRDefault="00095E77" w:rsidP="00095E77">
      <w:pPr>
        <w:jc w:val="center"/>
        <w:rPr>
          <w:b/>
        </w:rPr>
      </w:pPr>
      <w:r>
        <w:pict>
          <v:shape id="Стрелка вниз 5" o:spid="_x0000_s1040" type="#_x0000_t67" style="position:absolute;left:0;text-align:left;margin-left:99pt;margin-top:2.65pt;width:38.25pt;height:18pt;z-index:251662336;visibility:visible;mso-position-horizontal-relative:text;mso-position-vertical-relative:text" adj="11880,7087" fillcolor="silver"/>
        </w:pict>
      </w:r>
    </w:p>
    <w:p w:rsidR="00095E77" w:rsidRDefault="00095E77" w:rsidP="00095E77">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900"/>
        <w:gridCol w:w="4860"/>
      </w:tblGrid>
      <w:tr w:rsidR="00095E77" w:rsidTr="00FD38A0">
        <w:trPr>
          <w:trHeight w:val="940"/>
        </w:trPr>
        <w:tc>
          <w:tcPr>
            <w:tcW w:w="3600" w:type="dxa"/>
            <w:tcBorders>
              <w:top w:val="single" w:sz="4" w:space="0" w:color="auto"/>
              <w:left w:val="single" w:sz="4" w:space="0" w:color="auto"/>
              <w:bottom w:val="single" w:sz="4" w:space="0" w:color="auto"/>
              <w:right w:val="single" w:sz="4" w:space="0" w:color="auto"/>
            </w:tcBorders>
            <w:vAlign w:val="center"/>
          </w:tcPr>
          <w:p w:rsidR="00095E77" w:rsidRDefault="00095E77" w:rsidP="00FD38A0">
            <w:pPr>
              <w:jc w:val="center"/>
            </w:pPr>
            <w:r>
              <w:rPr>
                <w:sz w:val="22"/>
                <w:szCs w:val="22"/>
              </w:rPr>
              <w:t>Заключение Комиссии</w:t>
            </w:r>
          </w:p>
        </w:tc>
        <w:tc>
          <w:tcPr>
            <w:tcW w:w="900" w:type="dxa"/>
            <w:tcBorders>
              <w:top w:val="single" w:sz="4" w:space="0" w:color="FFFFFF"/>
              <w:left w:val="single" w:sz="4" w:space="0" w:color="auto"/>
              <w:bottom w:val="single" w:sz="4" w:space="0" w:color="FFFFFF"/>
              <w:right w:val="single" w:sz="4" w:space="0" w:color="auto"/>
            </w:tcBorders>
            <w:vAlign w:val="center"/>
          </w:tcPr>
          <w:p w:rsidR="00095E77" w:rsidRDefault="00095E77" w:rsidP="00FD38A0">
            <w:pPr>
              <w:jc w:val="center"/>
              <w:rPr>
                <w:b/>
              </w:rPr>
            </w:pPr>
            <w:r>
              <w:pict>
                <v:shape id="Стрелка вправо 4" o:spid="_x0000_s1046" type="#_x0000_t13" style="position:absolute;left:0;text-align:left;margin-left:3.6pt;margin-top:10.55pt;width:27pt;height:29.55pt;z-index:251668480;visibility:visible;mso-position-horizontal-relative:text;mso-position-vertical-relative:text" adj="11720,6480" fillcolor="silver"/>
              </w:pict>
            </w:r>
          </w:p>
        </w:tc>
        <w:tc>
          <w:tcPr>
            <w:tcW w:w="4860" w:type="dxa"/>
            <w:tcBorders>
              <w:top w:val="single" w:sz="4" w:space="0" w:color="auto"/>
              <w:left w:val="single" w:sz="4" w:space="0" w:color="auto"/>
              <w:bottom w:val="single" w:sz="4" w:space="0" w:color="auto"/>
              <w:right w:val="single" w:sz="4" w:space="0" w:color="auto"/>
            </w:tcBorders>
            <w:vAlign w:val="center"/>
          </w:tcPr>
          <w:p w:rsidR="00095E77" w:rsidRDefault="00095E77" w:rsidP="00FD38A0">
            <w:pPr>
              <w:jc w:val="center"/>
            </w:pPr>
            <w:r>
              <w:rPr>
                <w:sz w:val="22"/>
                <w:szCs w:val="22"/>
              </w:rPr>
              <w:t xml:space="preserve">Принятие решения о непригодности  для постоянного проживания в отношении жилого помещения, относящегося к муниципальному жилищному фонду </w:t>
            </w:r>
          </w:p>
        </w:tc>
      </w:tr>
    </w:tbl>
    <w:p w:rsidR="00095E77" w:rsidRDefault="00095E77" w:rsidP="00095E77">
      <w:pPr>
        <w:jc w:val="center"/>
        <w:rPr>
          <w:b/>
        </w:rPr>
      </w:pPr>
      <w:r>
        <w:pict>
          <v:shape id="Полилиния 3" o:spid="_x0000_s1047" style="position:absolute;left:0;text-align:left;margin-left:180pt;margin-top:4.45pt;width:162pt;height:81pt;rotation:180;z-index:251669504;visibility:visible;mso-position-horizontal-relative:text;mso-position-vertical-relative:text" coordsize="21600,21600" o:spt="100" adj="0,,0" path="m21600,6079l15137,r,3825l12427,3825c5564,3825,,7556,,12158r,9442l4608,21600r,-9442c4608,10046,8109,8333,12427,8333r2710,l15137,12158,21600,6079xe" fillcolor="silver">
            <v:stroke joinstyle="miter"/>
            <v:formulas/>
            <v:path o:connecttype="custom" o:connectlocs="1441799,0;1441799,579025;219456,1028700;2057400,289512" o:connectangles="270,90,90,0" textboxrect="12427,3825,19204,8333"/>
          </v:shape>
        </w:pict>
      </w:r>
      <w:r>
        <w:pict>
          <v:shape id="Стрелка вниз 2" o:spid="_x0000_s1045" type="#_x0000_t67" style="position:absolute;left:0;text-align:left;margin-left:63pt;margin-top:4.45pt;width:38.25pt;height:36pt;z-index:251667456;visibility:visible;mso-position-horizontal-relative:text;mso-position-vertical-relative:text" adj="12179,7087" fillcolor="silver"/>
        </w:pict>
      </w:r>
      <w:r>
        <w:rPr>
          <w:b/>
          <w:noProof/>
        </w:rPr>
      </w:r>
      <w:r>
        <w:rPr>
          <w:b/>
          <w:noProof/>
        </w:rPr>
        <w:pict>
          <v:group id="Полотно 1" o:spid="_x0000_s1026" editas="canvas" style="width:459pt;height:18pt;mso-position-horizontal-relative:char;mso-position-vertical-relative:line" coordsize="58293,2286">
            <v:shape id="_x0000_s1027" type="#_x0000_t75" style="position:absolute;width:58293;height:2286;visibility:visible">
              <v:fill o:detectmouseclick="t"/>
              <v:path o:connecttype="none"/>
            </v:shape>
            <w10:wrap type="none"/>
            <w10:anchorlock/>
          </v:group>
        </w:pict>
      </w:r>
    </w:p>
    <w:p w:rsidR="00095E77" w:rsidRDefault="00095E77" w:rsidP="00095E77">
      <w:pPr>
        <w:jc w:val="center"/>
        <w:rPr>
          <w:b/>
        </w:rPr>
      </w:pPr>
    </w:p>
    <w:p w:rsidR="00095E77" w:rsidRDefault="00095E77" w:rsidP="00095E77">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tblGrid>
      <w:tr w:rsidR="00095E77" w:rsidTr="00FD38A0">
        <w:trPr>
          <w:trHeight w:val="863"/>
        </w:trPr>
        <w:tc>
          <w:tcPr>
            <w:tcW w:w="3600" w:type="dxa"/>
            <w:tcBorders>
              <w:top w:val="single" w:sz="4" w:space="0" w:color="auto"/>
              <w:left w:val="single" w:sz="4" w:space="0" w:color="auto"/>
              <w:bottom w:val="single" w:sz="4" w:space="0" w:color="auto"/>
              <w:right w:val="single" w:sz="4" w:space="0" w:color="auto"/>
            </w:tcBorders>
            <w:vAlign w:val="center"/>
          </w:tcPr>
          <w:p w:rsidR="00095E77" w:rsidRDefault="00095E77" w:rsidP="00FD38A0">
            <w:pPr>
              <w:jc w:val="center"/>
            </w:pPr>
            <w:r>
              <w:rPr>
                <w:sz w:val="22"/>
                <w:szCs w:val="22"/>
              </w:rPr>
              <w:t>Ответ заявителю</w:t>
            </w:r>
          </w:p>
        </w:tc>
      </w:tr>
    </w:tbl>
    <w:p w:rsidR="00095E77" w:rsidRDefault="00095E77" w:rsidP="00095E77">
      <w:pPr>
        <w:jc w:val="center"/>
      </w:pPr>
    </w:p>
    <w:p w:rsidR="00095E77" w:rsidRDefault="00095E77" w:rsidP="00095E77">
      <w:pPr>
        <w:jc w:val="both"/>
      </w:pPr>
    </w:p>
    <w:p w:rsidR="00095E77" w:rsidRDefault="00095E77" w:rsidP="00095E77">
      <w:pPr>
        <w:widowControl w:val="0"/>
        <w:autoSpaceDE w:val="0"/>
        <w:autoSpaceDN w:val="0"/>
        <w:adjustRightInd w:val="0"/>
        <w:ind w:firstLine="720"/>
        <w:jc w:val="both"/>
      </w:pPr>
    </w:p>
    <w:p w:rsidR="00095E77" w:rsidRDefault="00095E77" w:rsidP="00095E77">
      <w:pPr>
        <w:ind w:firstLine="709"/>
        <w:jc w:val="both"/>
      </w:pPr>
    </w:p>
    <w:p w:rsidR="00095E77" w:rsidRDefault="00095E77" w:rsidP="00095E77">
      <w:pPr>
        <w:ind w:firstLine="709"/>
      </w:pPr>
    </w:p>
    <w:p w:rsidR="00095E77" w:rsidRDefault="00095E77" w:rsidP="00095E77"/>
    <w:p w:rsidR="004B379F" w:rsidRDefault="004B379F"/>
    <w:sectPr w:rsidR="004B379F" w:rsidSect="00171AF5">
      <w:pgSz w:w="11906" w:h="16838"/>
      <w:pgMar w:top="54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25A6"/>
    <w:multiLevelType w:val="multilevel"/>
    <w:tmpl w:val="8360A2C0"/>
    <w:lvl w:ilvl="0">
      <w:start w:val="1"/>
      <w:numFmt w:val="decimal"/>
      <w:lvlText w:val="%1."/>
      <w:lvlJc w:val="left"/>
      <w:pPr>
        <w:ind w:left="1068" w:hanging="360"/>
      </w:pPr>
      <w:rPr>
        <w:rFonts w:cs="Times New Roman"/>
      </w:rPr>
    </w:lvl>
    <w:lvl w:ilvl="1">
      <w:start w:val="1"/>
      <w:numFmt w:val="decimal"/>
      <w:isLgl/>
      <w:lvlText w:val="%1.%2."/>
      <w:lvlJc w:val="left"/>
      <w:pPr>
        <w:ind w:left="1428" w:hanging="360"/>
      </w:pPr>
      <w:rPr>
        <w:rFonts w:cs="Times New Roman"/>
      </w:rPr>
    </w:lvl>
    <w:lvl w:ilvl="2">
      <w:start w:val="1"/>
      <w:numFmt w:val="decimal"/>
      <w:isLgl/>
      <w:lvlText w:val="%1.%2.%3."/>
      <w:lvlJc w:val="left"/>
      <w:pPr>
        <w:ind w:left="2148" w:hanging="720"/>
      </w:pPr>
      <w:rPr>
        <w:rFonts w:cs="Times New Roman"/>
      </w:rPr>
    </w:lvl>
    <w:lvl w:ilvl="3">
      <w:start w:val="1"/>
      <w:numFmt w:val="decimal"/>
      <w:isLgl/>
      <w:lvlText w:val="%1.%2.%3.%4."/>
      <w:lvlJc w:val="left"/>
      <w:pPr>
        <w:ind w:left="2508" w:hanging="72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
    <w:nsid w:val="28AD2903"/>
    <w:multiLevelType w:val="multilevel"/>
    <w:tmpl w:val="D37A8E46"/>
    <w:lvl w:ilvl="0">
      <w:start w:val="1"/>
      <w:numFmt w:val="decimal"/>
      <w:lvlText w:val="%1."/>
      <w:lvlJc w:val="left"/>
      <w:pPr>
        <w:ind w:left="360" w:hanging="360"/>
      </w:pPr>
      <w:rPr>
        <w:rFonts w:cs="Times New Roman"/>
        <w:sz w:val="18"/>
        <w:szCs w:val="18"/>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95E77"/>
    <w:rsid w:val="00095E77"/>
    <w:rsid w:val="004B3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E7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5E77"/>
    <w:rPr>
      <w:rFonts w:ascii="Times New Roman" w:hAnsi="Times New Roman" w:cs="Times New Roman" w:hint="default"/>
      <w:color w:val="0000FF"/>
      <w:u w:val="single"/>
    </w:rPr>
  </w:style>
  <w:style w:type="character" w:styleId="a4">
    <w:name w:val="Strong"/>
    <w:qFormat/>
    <w:rsid w:val="00095E77"/>
    <w:rPr>
      <w:rFonts w:ascii="Times New Roman" w:hAnsi="Times New Roman" w:cs="Times New Roman" w:hint="default"/>
      <w:b/>
      <w:bCs/>
    </w:rPr>
  </w:style>
  <w:style w:type="paragraph" w:styleId="a5">
    <w:name w:val="Normal (Web)"/>
    <w:basedOn w:val="a"/>
    <w:rsid w:val="00095E77"/>
    <w:pPr>
      <w:spacing w:before="100" w:beforeAutospacing="1" w:after="100" w:afterAutospacing="1"/>
    </w:pPr>
  </w:style>
  <w:style w:type="paragraph" w:customStyle="1" w:styleId="ListParagraph">
    <w:name w:val="List Paragraph"/>
    <w:basedOn w:val="a"/>
    <w:rsid w:val="00095E77"/>
    <w:pPr>
      <w:ind w:left="720"/>
      <w:contextualSpacing/>
    </w:pPr>
  </w:style>
  <w:style w:type="paragraph" w:customStyle="1" w:styleId="msonormalcxspmiddle">
    <w:name w:val="msonormalcxspmiddle"/>
    <w:basedOn w:val="a"/>
    <w:rsid w:val="00095E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ganet.ru/" TargetMode="External"/><Relationship Id="rId5" Type="http://schemas.openxmlformats.org/officeDocument/2006/relationships/hyperlink" Target="http://www.nik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6872</Words>
  <Characters>39174</Characters>
  <Application>Microsoft Office Word</Application>
  <DocSecurity>0</DocSecurity>
  <Lines>326</Lines>
  <Paragraphs>91</Paragraphs>
  <ScaleCrop>false</ScaleCrop>
  <Company>НЦИТ</Company>
  <LinksUpToDate>false</LinksUpToDate>
  <CharactersWithSpaces>45955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2015-02-16T08:22:00Z</dcterms:created>
  <dcterms:modified xsi:type="dcterms:W3CDTF">2015-02-16T08:22:00Z</dcterms:modified>
</cp:coreProperties>
</file>